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F8" w:rsidRPr="004E5C9E" w:rsidRDefault="00141DA2" w:rsidP="00D60D88">
      <w:pPr>
        <w:spacing w:after="0" w:line="240" w:lineRule="auto"/>
        <w:jc w:val="center"/>
        <w:rPr>
          <w:b/>
          <w:szCs w:val="28"/>
        </w:rPr>
      </w:pPr>
      <w:r>
        <w:rPr>
          <w:b/>
          <w:szCs w:val="28"/>
        </w:rPr>
        <w:t xml:space="preserve">Hội nghị </w:t>
      </w:r>
      <w:r w:rsidR="000A4D27">
        <w:rPr>
          <w:b/>
          <w:szCs w:val="28"/>
        </w:rPr>
        <w:t xml:space="preserve">tập huấn </w:t>
      </w:r>
      <w:r w:rsidR="00624748">
        <w:rPr>
          <w:b/>
          <w:szCs w:val="28"/>
        </w:rPr>
        <w:t>công tác giáo dục thể chất thể thao trường học năm 2021</w:t>
      </w:r>
    </w:p>
    <w:p w:rsidR="002F284C" w:rsidRPr="004E5C9E" w:rsidRDefault="002F284C" w:rsidP="002F284C">
      <w:pPr>
        <w:spacing w:after="0" w:line="240" w:lineRule="auto"/>
        <w:jc w:val="center"/>
        <w:rPr>
          <w:b/>
          <w:szCs w:val="28"/>
        </w:rPr>
      </w:pPr>
    </w:p>
    <w:p w:rsidR="00624748" w:rsidRPr="00CF7312" w:rsidRDefault="00624748" w:rsidP="000A4D27">
      <w:pPr>
        <w:spacing w:before="120" w:after="120"/>
        <w:ind w:firstLine="567"/>
        <w:jc w:val="both"/>
        <w:rPr>
          <w:iCs/>
          <w:spacing w:val="8"/>
          <w:sz w:val="26"/>
          <w:szCs w:val="26"/>
          <w:shd w:val="clear" w:color="auto" w:fill="FFFFFF"/>
        </w:rPr>
      </w:pPr>
      <w:r w:rsidRPr="00CF7312">
        <w:rPr>
          <w:iCs/>
          <w:spacing w:val="8"/>
          <w:sz w:val="26"/>
          <w:szCs w:val="26"/>
          <w:shd w:val="clear" w:color="auto" w:fill="FFFFFF"/>
        </w:rPr>
        <w:t>G</w:t>
      </w:r>
      <w:r w:rsidRPr="00CF7312">
        <w:rPr>
          <w:rFonts w:eastAsia="Calibri" w:cs="Times New Roman"/>
          <w:iCs/>
          <w:spacing w:val="8"/>
          <w:sz w:val="26"/>
          <w:szCs w:val="26"/>
          <w:shd w:val="clear" w:color="auto" w:fill="FFFFFF"/>
        </w:rPr>
        <w:t xml:space="preserve">iáo dục thể chất </w:t>
      </w:r>
      <w:r w:rsidR="003B47DA" w:rsidRPr="00CF7312">
        <w:rPr>
          <w:rFonts w:eastAsia="Calibri" w:cs="Times New Roman"/>
          <w:iCs/>
          <w:spacing w:val="8"/>
          <w:sz w:val="26"/>
          <w:szCs w:val="26"/>
          <w:shd w:val="clear" w:color="auto" w:fill="FFFFFF"/>
        </w:rPr>
        <w:t xml:space="preserve">đóng </w:t>
      </w:r>
      <w:r w:rsidRPr="00CF7312">
        <w:rPr>
          <w:rFonts w:eastAsia="Calibri" w:cs="Times New Roman"/>
          <w:iCs/>
          <w:spacing w:val="8"/>
          <w:sz w:val="26"/>
          <w:szCs w:val="26"/>
          <w:shd w:val="clear" w:color="auto" w:fill="FFFFFF"/>
        </w:rPr>
        <w:t xml:space="preserve">vai trò hết sức quan trọng </w:t>
      </w:r>
      <w:r w:rsidR="003B47DA" w:rsidRPr="00CF7312">
        <w:rPr>
          <w:rFonts w:eastAsia="Calibri" w:cs="Times New Roman"/>
          <w:iCs/>
          <w:spacing w:val="8"/>
          <w:sz w:val="26"/>
          <w:szCs w:val="26"/>
          <w:shd w:val="clear" w:color="auto" w:fill="FFFFFF"/>
        </w:rPr>
        <w:t>trong</w:t>
      </w:r>
      <w:r w:rsidRPr="00CF7312">
        <w:rPr>
          <w:rFonts w:eastAsia="Calibri" w:cs="Times New Roman"/>
          <w:iCs/>
          <w:spacing w:val="8"/>
          <w:sz w:val="26"/>
          <w:szCs w:val="26"/>
          <w:shd w:val="clear" w:color="auto" w:fill="FFFFFF"/>
        </w:rPr>
        <w:t xml:space="preserve"> việc rèn luyện và đào tạo </w:t>
      </w:r>
      <w:r w:rsidRPr="00CF7312">
        <w:rPr>
          <w:iCs/>
          <w:spacing w:val="8"/>
          <w:sz w:val="26"/>
          <w:szCs w:val="26"/>
          <w:shd w:val="clear" w:color="auto" w:fill="FFFFFF"/>
        </w:rPr>
        <w:t>HSSV</w:t>
      </w:r>
      <w:r w:rsidRPr="00CF7312">
        <w:rPr>
          <w:rFonts w:eastAsia="Calibri" w:cs="Times New Roman"/>
          <w:iCs/>
          <w:spacing w:val="8"/>
          <w:sz w:val="26"/>
          <w:szCs w:val="26"/>
          <w:shd w:val="clear" w:color="auto" w:fill="FFFFFF"/>
        </w:rPr>
        <w:t xml:space="preserve"> phát triển một cách toàn diện về trí tuệ, đạo đứ</w:t>
      </w:r>
      <w:r w:rsidR="003B47DA" w:rsidRPr="00CF7312">
        <w:rPr>
          <w:rFonts w:eastAsia="Calibri" w:cs="Times New Roman"/>
          <w:iCs/>
          <w:spacing w:val="8"/>
          <w:sz w:val="26"/>
          <w:szCs w:val="26"/>
          <w:shd w:val="clear" w:color="auto" w:fill="FFFFFF"/>
        </w:rPr>
        <w:t xml:space="preserve">c và </w:t>
      </w:r>
      <w:r w:rsidRPr="00CF7312">
        <w:rPr>
          <w:rFonts w:eastAsia="Calibri" w:cs="Times New Roman"/>
          <w:iCs/>
          <w:spacing w:val="8"/>
          <w:sz w:val="26"/>
          <w:szCs w:val="26"/>
          <w:shd w:val="clear" w:color="auto" w:fill="FFFFFF"/>
        </w:rPr>
        <w:t>thể lực</w:t>
      </w:r>
      <w:r w:rsidRPr="00CF7312">
        <w:rPr>
          <w:iCs/>
          <w:spacing w:val="8"/>
          <w:sz w:val="26"/>
          <w:szCs w:val="26"/>
          <w:shd w:val="clear" w:color="auto" w:fill="FFFFFF"/>
        </w:rPr>
        <w:t>.</w:t>
      </w:r>
    </w:p>
    <w:p w:rsidR="000A4D27" w:rsidRPr="00CF7312" w:rsidRDefault="00624748" w:rsidP="000A4D27">
      <w:pPr>
        <w:spacing w:before="120" w:after="120"/>
        <w:ind w:firstLine="567"/>
        <w:jc w:val="both"/>
        <w:rPr>
          <w:rFonts w:eastAsia="Calibri" w:cs="Times New Roman"/>
          <w:bCs/>
          <w:sz w:val="26"/>
          <w:szCs w:val="26"/>
        </w:rPr>
      </w:pPr>
      <w:r w:rsidRPr="00CF7312">
        <w:rPr>
          <w:rFonts w:eastAsia="Calibri" w:cs="Times New Roman"/>
          <w:sz w:val="26"/>
          <w:szCs w:val="26"/>
        </w:rPr>
        <w:t xml:space="preserve">Thực hiện </w:t>
      </w:r>
      <w:r w:rsidRPr="00CF7312">
        <w:rPr>
          <w:rFonts w:eastAsia="Calibri" w:cs="Times New Roman"/>
          <w:sz w:val="26"/>
          <w:szCs w:val="26"/>
          <w:lang w:val="pt-BR"/>
        </w:rPr>
        <w:t xml:space="preserve">Kế hoạch số 2194 /KH-SGDĐT ngày 24/11/2021 của </w:t>
      </w:r>
      <w:r w:rsidRPr="00CF7312">
        <w:rPr>
          <w:rFonts w:eastAsia="Calibri" w:cs="Times New Roman"/>
          <w:spacing w:val="-4"/>
          <w:sz w:val="26"/>
          <w:szCs w:val="26"/>
          <w:lang w:val="pt-BR"/>
        </w:rPr>
        <w:t>Sở</w:t>
      </w:r>
      <w:r w:rsidRPr="00CF7312">
        <w:rPr>
          <w:rFonts w:eastAsia="Calibri" w:cs="Times New Roman"/>
          <w:sz w:val="26"/>
          <w:szCs w:val="26"/>
          <w:lang w:val="af-ZA"/>
        </w:rPr>
        <w:t xml:space="preserve"> Giáo dục và Đào tạo </w:t>
      </w:r>
      <w:r w:rsidRPr="00CF7312">
        <w:rPr>
          <w:rFonts w:eastAsia="Calibri" w:cs="Times New Roman"/>
          <w:sz w:val="26"/>
          <w:szCs w:val="26"/>
          <w:lang w:val="pt-BR"/>
        </w:rPr>
        <w:t xml:space="preserve">về </w:t>
      </w:r>
      <w:r w:rsidRPr="00CF7312">
        <w:rPr>
          <w:rFonts w:eastAsia="Calibri" w:cs="Times New Roman"/>
          <w:sz w:val="26"/>
          <w:szCs w:val="26"/>
        </w:rPr>
        <w:t xml:space="preserve">Kế hoạch hướng dẫn tập luyện thể dục thể thao nâng cao sức khỏe, phát triển tầm vóc, thể lực, phòng, chống bệnh tật ngành giáo dục và đào tạo giai đoạn 2021-2025, </w:t>
      </w:r>
      <w:r w:rsidRPr="00CF7312">
        <w:rPr>
          <w:rFonts w:eastAsia="Calibri" w:cs="Times New Roman"/>
          <w:spacing w:val="-4"/>
          <w:sz w:val="26"/>
          <w:szCs w:val="26"/>
          <w:lang w:val="pt-BR"/>
        </w:rPr>
        <w:t>Sở</w:t>
      </w:r>
      <w:r w:rsidRPr="00CF7312">
        <w:rPr>
          <w:rFonts w:eastAsia="Calibri" w:cs="Times New Roman"/>
          <w:sz w:val="26"/>
          <w:szCs w:val="26"/>
          <w:lang w:val="af-ZA"/>
        </w:rPr>
        <w:t xml:space="preserve"> Giáo dục và Đào tạo tổ chức </w:t>
      </w:r>
      <w:r w:rsidRPr="00CF7312">
        <w:rPr>
          <w:sz w:val="26"/>
          <w:szCs w:val="26"/>
          <w:lang w:val="af-ZA"/>
        </w:rPr>
        <w:t>Hội nghị</w:t>
      </w:r>
      <w:r w:rsidRPr="00CF7312">
        <w:rPr>
          <w:rFonts w:eastAsia="Calibri" w:cs="Times New Roman"/>
          <w:sz w:val="26"/>
          <w:szCs w:val="26"/>
          <w:lang w:val="af-ZA"/>
        </w:rPr>
        <w:t xml:space="preserve"> tập huấn</w:t>
      </w:r>
      <w:r w:rsidRPr="00CF7312">
        <w:rPr>
          <w:sz w:val="26"/>
          <w:szCs w:val="26"/>
          <w:lang w:val="af-ZA"/>
        </w:rPr>
        <w:t xml:space="preserve"> trực tuyến tại 21 điểm cầu</w:t>
      </w:r>
      <w:r w:rsidRPr="00CF7312">
        <w:rPr>
          <w:rFonts w:eastAsia="Calibri" w:cs="Times New Roman"/>
          <w:sz w:val="26"/>
          <w:szCs w:val="26"/>
          <w:lang w:val="af-ZA"/>
        </w:rPr>
        <w:t xml:space="preserve"> cho </w:t>
      </w:r>
      <w:r w:rsidRPr="00CF7312">
        <w:rPr>
          <w:sz w:val="26"/>
          <w:szCs w:val="26"/>
          <w:lang w:val="af-ZA"/>
        </w:rPr>
        <w:t xml:space="preserve">đội ngũ </w:t>
      </w:r>
      <w:r w:rsidRPr="00CF7312">
        <w:rPr>
          <w:rFonts w:eastAsia="Calibri" w:cs="Times New Roman"/>
          <w:sz w:val="26"/>
          <w:szCs w:val="26"/>
          <w:lang w:val="af-ZA"/>
        </w:rPr>
        <w:t xml:space="preserve">giáo viên cốt cán các bậc học TH, THCS, THPT trên địa bàn tỉnh. </w:t>
      </w:r>
    </w:p>
    <w:p w:rsidR="000A4D27" w:rsidRPr="00CF7312" w:rsidRDefault="000A4D27" w:rsidP="000A4D27">
      <w:pPr>
        <w:jc w:val="both"/>
        <w:rPr>
          <w:rFonts w:eastAsia="Calibri" w:cs="Times New Roman"/>
          <w:sz w:val="26"/>
          <w:szCs w:val="26"/>
          <w:lang w:val="pt-BR"/>
        </w:rPr>
      </w:pPr>
      <w:r w:rsidRPr="00CF7312">
        <w:rPr>
          <w:rFonts w:eastAsia="Calibri" w:cs="Times New Roman"/>
          <w:sz w:val="26"/>
          <w:szCs w:val="26"/>
        </w:rPr>
        <w:tab/>
        <w:t xml:space="preserve">Hội nghị tập huấn ngày </w:t>
      </w:r>
      <w:r w:rsidR="00624748" w:rsidRPr="00CF7312">
        <w:rPr>
          <w:rFonts w:eastAsia="Calibri" w:cs="Times New Roman"/>
          <w:sz w:val="26"/>
          <w:szCs w:val="26"/>
        </w:rPr>
        <w:t>10</w:t>
      </w:r>
      <w:r w:rsidRPr="00CF7312">
        <w:rPr>
          <w:rFonts w:eastAsia="Calibri" w:cs="Times New Roman"/>
          <w:sz w:val="26"/>
          <w:szCs w:val="26"/>
        </w:rPr>
        <w:t>/1</w:t>
      </w:r>
      <w:r w:rsidR="00624748" w:rsidRPr="00CF7312">
        <w:rPr>
          <w:rFonts w:eastAsia="Calibri" w:cs="Times New Roman"/>
          <w:sz w:val="26"/>
          <w:szCs w:val="26"/>
        </w:rPr>
        <w:t>2</w:t>
      </w:r>
      <w:r w:rsidRPr="00CF7312">
        <w:rPr>
          <w:rFonts w:eastAsia="Calibri" w:cs="Times New Roman"/>
          <w:sz w:val="26"/>
          <w:szCs w:val="26"/>
        </w:rPr>
        <w:t xml:space="preserve">/2021 </w:t>
      </w:r>
      <w:r w:rsidR="00B636C8" w:rsidRPr="00CF7312">
        <w:rPr>
          <w:sz w:val="26"/>
          <w:szCs w:val="26"/>
        </w:rPr>
        <w:t xml:space="preserve">tại điểm cầu trung tâm Hội trường C, Sở Giáo dục và Đào tạo bao gồm </w:t>
      </w:r>
      <w:r w:rsidR="003507DE" w:rsidRPr="00CF7312">
        <w:rPr>
          <w:sz w:val="26"/>
          <w:szCs w:val="26"/>
        </w:rPr>
        <w:t xml:space="preserve">đại diện lãnh đạo Sở, lãnh đạo và chuyên viên phòng CTTT-GDCN; </w:t>
      </w:r>
      <w:r w:rsidR="00624748" w:rsidRPr="00CF7312">
        <w:rPr>
          <w:sz w:val="26"/>
          <w:szCs w:val="26"/>
        </w:rPr>
        <w:t>đại diện phòng GDTrH-GDTX, GDMN-GDTH, 04 báo cáo viên của Sở. Tại điểm cầu cơ sở có 10 điểm cầu của 10 phòng giáo dục và đào tạo huyện, thị xã, thành phố và 10 điểm cầu của các trường THPT trung tâm: THPT Hưng Yên, Tiên Lữ, Phù Cừ, Kim Động, Ân Thi, Yên Mỹ, Mỹ Hào, Văn Giang, Khoái Châu, Trưng Vương với trên 200 giáo viên thể dục cốt cán của các trường TH, THCS, THPT trên địa bàn tỉnh tham dự. Hội nghị tập huấn</w:t>
      </w:r>
      <w:r w:rsidRPr="00CF7312">
        <w:rPr>
          <w:rFonts w:eastAsia="Calibri" w:cs="Times New Roman"/>
          <w:sz w:val="26"/>
          <w:szCs w:val="26"/>
        </w:rPr>
        <w:t xml:space="preserve"> nhằm trang bị</w:t>
      </w:r>
      <w:r w:rsidR="00B636C8" w:rsidRPr="00CF7312">
        <w:rPr>
          <w:sz w:val="26"/>
          <w:szCs w:val="26"/>
        </w:rPr>
        <w:t xml:space="preserve"> cho</w:t>
      </w:r>
      <w:r w:rsidRPr="00CF7312">
        <w:rPr>
          <w:rFonts w:eastAsia="Calibri" w:cs="Times New Roman"/>
          <w:sz w:val="26"/>
          <w:szCs w:val="26"/>
        </w:rPr>
        <w:t xml:space="preserve"> </w:t>
      </w:r>
      <w:r w:rsidR="00624748" w:rsidRPr="00CF7312">
        <w:rPr>
          <w:rFonts w:eastAsia="Calibri" w:cs="Times New Roman"/>
          <w:sz w:val="26"/>
          <w:szCs w:val="26"/>
        </w:rPr>
        <w:t>đội ngũ</w:t>
      </w:r>
      <w:r w:rsidRPr="00CF7312">
        <w:rPr>
          <w:rFonts w:eastAsia="Calibri" w:cs="Times New Roman"/>
          <w:sz w:val="26"/>
          <w:szCs w:val="26"/>
        </w:rPr>
        <w:t xml:space="preserve"> giáo viên </w:t>
      </w:r>
      <w:r w:rsidR="00624748" w:rsidRPr="00CF7312">
        <w:rPr>
          <w:rFonts w:eastAsia="Calibri" w:cs="Times New Roman"/>
          <w:sz w:val="26"/>
          <w:szCs w:val="26"/>
        </w:rPr>
        <w:t>thể dục về công tác giáo dục thể chất, thể thao trường học.</w:t>
      </w:r>
    </w:p>
    <w:p w:rsidR="003B47DA" w:rsidRPr="00CF7312" w:rsidRDefault="00B636C8" w:rsidP="003B47DA">
      <w:pPr>
        <w:ind w:firstLine="720"/>
        <w:jc w:val="both"/>
        <w:rPr>
          <w:sz w:val="26"/>
          <w:szCs w:val="26"/>
        </w:rPr>
      </w:pPr>
      <w:r w:rsidRPr="00CF7312">
        <w:rPr>
          <w:sz w:val="26"/>
          <w:szCs w:val="26"/>
        </w:rPr>
        <w:t xml:space="preserve">Các đại biểu tham dự tập huấn </w:t>
      </w:r>
      <w:r w:rsidRPr="00CF7312">
        <w:rPr>
          <w:rFonts w:eastAsia="Calibri" w:cs="Times New Roman"/>
          <w:sz w:val="26"/>
          <w:szCs w:val="26"/>
        </w:rPr>
        <w:t xml:space="preserve">Trực tuyến </w:t>
      </w:r>
      <w:r w:rsidRPr="00CF7312">
        <w:rPr>
          <w:sz w:val="26"/>
          <w:szCs w:val="26"/>
        </w:rPr>
        <w:t xml:space="preserve"> được các báo cáo viên truyền</w:t>
      </w:r>
      <w:r w:rsidR="003B47DA" w:rsidRPr="00CF7312">
        <w:rPr>
          <w:sz w:val="26"/>
          <w:szCs w:val="26"/>
        </w:rPr>
        <w:t xml:space="preserve"> đạt, tương tác </w:t>
      </w:r>
      <w:r w:rsidR="00CF7312" w:rsidRPr="00CF7312">
        <w:rPr>
          <w:sz w:val="26"/>
          <w:szCs w:val="26"/>
        </w:rPr>
        <w:t>các</w:t>
      </w:r>
      <w:r w:rsidR="003B47DA" w:rsidRPr="00CF7312">
        <w:rPr>
          <w:sz w:val="26"/>
          <w:szCs w:val="26"/>
        </w:rPr>
        <w:t xml:space="preserve"> chuyên đề: Tập huấn cách thức tổ chức các Giải thi đấu thể thao: Bóng đá nam TH, Điền kinh, Bơi lội, Bóng rổ, Bóng chuyền hơi, Cầu lông…; Bồi dưỡng nâng cao năng lực trọng tài cho giáo viên giáo dục thể chất</w:t>
      </w:r>
      <w:r w:rsidRPr="00CF7312">
        <w:rPr>
          <w:sz w:val="26"/>
          <w:szCs w:val="26"/>
        </w:rPr>
        <w:t xml:space="preserve">; </w:t>
      </w:r>
      <w:r w:rsidR="003B47DA" w:rsidRPr="00CF7312">
        <w:rPr>
          <w:sz w:val="26"/>
          <w:szCs w:val="26"/>
        </w:rPr>
        <w:t>Bồi dưỡng kỹ năng giúp phát hiện học sinh năng khiếu thể thao tham gia các Giải thi đấu thể thao các cấp; Tập huấn phương pháp, kỹ năng xây dựng và quản lý mô hình câu lạc bộ thể thao trong trường học; trong đó đặc biệt quán triệt việc triển khai, thực hiện đánh giá, xếp loại thể lực học sinh các bậc học TH, THCS, THPT theo QĐ 53/2008/QĐ-BGDĐT của các nhà trường trên địa bàn tỉnh.</w:t>
      </w:r>
    </w:p>
    <w:p w:rsidR="003B47DA" w:rsidRPr="00CF7312" w:rsidRDefault="0033755A" w:rsidP="003B47DA">
      <w:pPr>
        <w:ind w:firstLine="720"/>
        <w:jc w:val="both"/>
        <w:rPr>
          <w:sz w:val="26"/>
          <w:szCs w:val="26"/>
        </w:rPr>
      </w:pPr>
      <w:r w:rsidRPr="00CF7312">
        <w:rPr>
          <w:sz w:val="26"/>
          <w:szCs w:val="26"/>
        </w:rPr>
        <w:t xml:space="preserve">Kết thúc Hội nghị, ông </w:t>
      </w:r>
      <w:r w:rsidR="003B47DA" w:rsidRPr="00CF7312">
        <w:rPr>
          <w:sz w:val="26"/>
          <w:szCs w:val="26"/>
        </w:rPr>
        <w:t>Trần Tuấn Dương, Trưởng phòng CTTT-GDCN,</w:t>
      </w:r>
      <w:r w:rsidRPr="00CF7312">
        <w:rPr>
          <w:sz w:val="26"/>
          <w:szCs w:val="26"/>
        </w:rPr>
        <w:t xml:space="preserve"> Sở Giáo dục và Đào tạo yêu cầu </w:t>
      </w:r>
      <w:r w:rsidR="00B636C8" w:rsidRPr="00CF7312">
        <w:rPr>
          <w:sz w:val="26"/>
          <w:szCs w:val="26"/>
        </w:rPr>
        <w:t>các nhà trường, cơ sở giáo dục trên địa bàn tỉnh</w:t>
      </w:r>
      <w:r w:rsidR="003507DE" w:rsidRPr="00CF7312">
        <w:rPr>
          <w:sz w:val="26"/>
          <w:szCs w:val="26"/>
        </w:rPr>
        <w:t xml:space="preserve">: </w:t>
      </w:r>
      <w:r w:rsidR="003B47DA" w:rsidRPr="00CF7312">
        <w:rPr>
          <w:sz w:val="26"/>
          <w:szCs w:val="26"/>
        </w:rPr>
        <w:t xml:space="preserve">tập huấn lại cho toàn thể giáo viên thể dục nhằm đẩy mạnh phong trào thể dục thể thao trong các nhà trường </w:t>
      </w:r>
      <w:r w:rsidR="00CF7312" w:rsidRPr="00CF7312">
        <w:rPr>
          <w:sz w:val="26"/>
          <w:szCs w:val="26"/>
        </w:rPr>
        <w:t>triển khai, thực hiện</w:t>
      </w:r>
      <w:r w:rsidR="003B47DA" w:rsidRPr="00CF7312">
        <w:rPr>
          <w:sz w:val="26"/>
          <w:szCs w:val="26"/>
        </w:rPr>
        <w:t xml:space="preserve"> K</w:t>
      </w:r>
      <w:r w:rsidR="00CF7312">
        <w:rPr>
          <w:sz w:val="26"/>
          <w:szCs w:val="26"/>
        </w:rPr>
        <w:t>ế hoạch</w:t>
      </w:r>
      <w:r w:rsidR="003B47DA" w:rsidRPr="00CF7312">
        <w:rPr>
          <w:sz w:val="26"/>
          <w:szCs w:val="26"/>
        </w:rPr>
        <w:t xml:space="preserve"> 2194</w:t>
      </w:r>
      <w:r w:rsidR="00CF7312">
        <w:rPr>
          <w:sz w:val="26"/>
          <w:szCs w:val="26"/>
        </w:rPr>
        <w:t xml:space="preserve">/KH-SGDĐT ngày 24/11/2021 của </w:t>
      </w:r>
      <w:r w:rsidR="003B47DA" w:rsidRPr="00CF7312">
        <w:rPr>
          <w:sz w:val="26"/>
          <w:szCs w:val="26"/>
        </w:rPr>
        <w:t>Sở Giáo dục và Đào tạo đã hướng dẫn, ban hành.</w:t>
      </w:r>
    </w:p>
    <w:p w:rsidR="00D34931" w:rsidRPr="00CF7312" w:rsidRDefault="00CF7312" w:rsidP="00DC2D94">
      <w:pPr>
        <w:jc w:val="both"/>
        <w:rPr>
          <w:i/>
          <w:sz w:val="26"/>
          <w:szCs w:val="26"/>
        </w:rPr>
      </w:pPr>
      <w:r>
        <w:rPr>
          <w:sz w:val="26"/>
          <w:szCs w:val="26"/>
        </w:rPr>
        <w:tab/>
      </w:r>
      <w:r w:rsidRPr="00CF7312">
        <w:rPr>
          <w:i/>
          <w:sz w:val="26"/>
          <w:szCs w:val="26"/>
        </w:rPr>
        <w:t>Một số hình ảnh của Hội nghị tập huấn:</w:t>
      </w:r>
    </w:p>
    <w:p w:rsidR="00CF7312" w:rsidRDefault="00CF7312" w:rsidP="00DC2D94">
      <w:pPr>
        <w:jc w:val="both"/>
        <w:rPr>
          <w:sz w:val="26"/>
          <w:szCs w:val="26"/>
        </w:rPr>
      </w:pPr>
    </w:p>
    <w:p w:rsidR="0089790D" w:rsidRDefault="0089790D" w:rsidP="00DC2D94">
      <w:pPr>
        <w:jc w:val="both"/>
        <w:rPr>
          <w:sz w:val="26"/>
          <w:szCs w:val="26"/>
        </w:rPr>
      </w:pPr>
      <w:r>
        <w:rPr>
          <w:noProof/>
          <w:sz w:val="26"/>
          <w:szCs w:val="26"/>
        </w:rPr>
        <w:lastRenderedPageBreak/>
        <w:drawing>
          <wp:inline distT="0" distB="0" distL="0" distR="0">
            <wp:extent cx="5943600" cy="3475601"/>
            <wp:effectExtent l="19050" t="0" r="0" b="0"/>
            <wp:docPr id="7" name="Picture 3" descr="C:\Users\nvt\Desktop\7368c5a799dfe7c2d87fbf5524824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t\Desktop\7368c5a799dfe7c2d87fbf55248247f7.jpg"/>
                    <pic:cNvPicPr>
                      <a:picLocks noChangeAspect="1" noChangeArrowheads="1"/>
                    </pic:cNvPicPr>
                  </pic:nvPicPr>
                  <pic:blipFill>
                    <a:blip r:embed="rId4"/>
                    <a:srcRect/>
                    <a:stretch>
                      <a:fillRect/>
                    </a:stretch>
                  </pic:blipFill>
                  <pic:spPr bwMode="auto">
                    <a:xfrm>
                      <a:off x="0" y="0"/>
                      <a:ext cx="5943600" cy="3475601"/>
                    </a:xfrm>
                    <a:prstGeom prst="rect">
                      <a:avLst/>
                    </a:prstGeom>
                    <a:noFill/>
                    <a:ln w="9525">
                      <a:noFill/>
                      <a:miter lim="800000"/>
                      <a:headEnd/>
                      <a:tailEnd/>
                    </a:ln>
                  </pic:spPr>
                </pic:pic>
              </a:graphicData>
            </a:graphic>
          </wp:inline>
        </w:drawing>
      </w:r>
    </w:p>
    <w:p w:rsidR="0089790D" w:rsidRDefault="003B18A1" w:rsidP="00DC2D94">
      <w:pPr>
        <w:jc w:val="both"/>
        <w:rPr>
          <w:sz w:val="26"/>
          <w:szCs w:val="26"/>
        </w:rPr>
      </w:pPr>
      <w:r>
        <w:rPr>
          <w:noProof/>
          <w:sz w:val="26"/>
          <w:szCs w:val="26"/>
        </w:rPr>
        <w:drawing>
          <wp:inline distT="0" distB="0" distL="0" distR="0">
            <wp:extent cx="5943600" cy="3721736"/>
            <wp:effectExtent l="19050" t="0" r="0" b="0"/>
            <wp:docPr id="8" name="Picture 4" descr="C:\Users\nvt\Desktop\53d141be8b6139e08f0a18261d52b2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vt\Desktop\53d141be8b6139e08f0a18261d52b2f6.jpg"/>
                    <pic:cNvPicPr>
                      <a:picLocks noChangeAspect="1" noChangeArrowheads="1"/>
                    </pic:cNvPicPr>
                  </pic:nvPicPr>
                  <pic:blipFill>
                    <a:blip r:embed="rId5"/>
                    <a:srcRect/>
                    <a:stretch>
                      <a:fillRect/>
                    </a:stretch>
                  </pic:blipFill>
                  <pic:spPr bwMode="auto">
                    <a:xfrm>
                      <a:off x="0" y="0"/>
                      <a:ext cx="5943600" cy="3721736"/>
                    </a:xfrm>
                    <a:prstGeom prst="rect">
                      <a:avLst/>
                    </a:prstGeom>
                    <a:noFill/>
                    <a:ln w="9525">
                      <a:noFill/>
                      <a:miter lim="800000"/>
                      <a:headEnd/>
                      <a:tailEnd/>
                    </a:ln>
                  </pic:spPr>
                </pic:pic>
              </a:graphicData>
            </a:graphic>
          </wp:inline>
        </w:drawing>
      </w:r>
    </w:p>
    <w:p w:rsidR="0089790D" w:rsidRDefault="0089790D" w:rsidP="00DC2D94">
      <w:pPr>
        <w:jc w:val="both"/>
        <w:rPr>
          <w:sz w:val="26"/>
          <w:szCs w:val="26"/>
        </w:rPr>
      </w:pPr>
    </w:p>
    <w:p w:rsidR="0089790D" w:rsidRDefault="0089790D" w:rsidP="00DC2D94">
      <w:pPr>
        <w:jc w:val="both"/>
        <w:rPr>
          <w:sz w:val="26"/>
          <w:szCs w:val="26"/>
        </w:rPr>
      </w:pPr>
    </w:p>
    <w:p w:rsidR="00CF7312" w:rsidRDefault="00A77818" w:rsidP="00DC2D94">
      <w:pPr>
        <w:jc w:val="both"/>
        <w:rPr>
          <w:sz w:val="26"/>
          <w:szCs w:val="26"/>
        </w:rPr>
      </w:pPr>
      <w:r>
        <w:rPr>
          <w:noProof/>
          <w:sz w:val="26"/>
          <w:szCs w:val="26"/>
        </w:rPr>
        <w:lastRenderedPageBreak/>
        <w:drawing>
          <wp:inline distT="0" distB="0" distL="0" distR="0">
            <wp:extent cx="5939898" cy="3899140"/>
            <wp:effectExtent l="19050" t="0" r="3702" b="0"/>
            <wp:docPr id="1" name="Picture 1" descr="C:\Users\nvt\Desktop\c6e95a8800ca4c7c1c7ebab4f190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t\Desktop\c6e95a8800ca4c7c1c7ebab4f1901154.jpg"/>
                    <pic:cNvPicPr>
                      <a:picLocks noChangeAspect="1" noChangeArrowheads="1"/>
                    </pic:cNvPicPr>
                  </pic:nvPicPr>
                  <pic:blipFill>
                    <a:blip r:embed="rId6"/>
                    <a:srcRect/>
                    <a:stretch>
                      <a:fillRect/>
                    </a:stretch>
                  </pic:blipFill>
                  <pic:spPr bwMode="auto">
                    <a:xfrm>
                      <a:off x="0" y="0"/>
                      <a:ext cx="5943600" cy="3901570"/>
                    </a:xfrm>
                    <a:prstGeom prst="rect">
                      <a:avLst/>
                    </a:prstGeom>
                    <a:noFill/>
                    <a:ln w="9525">
                      <a:noFill/>
                      <a:miter lim="800000"/>
                      <a:headEnd/>
                      <a:tailEnd/>
                    </a:ln>
                  </pic:spPr>
                </pic:pic>
              </a:graphicData>
            </a:graphic>
          </wp:inline>
        </w:drawing>
      </w:r>
    </w:p>
    <w:p w:rsidR="00CF7312" w:rsidRDefault="0089790D" w:rsidP="00DC2D94">
      <w:pPr>
        <w:jc w:val="both"/>
        <w:rPr>
          <w:sz w:val="26"/>
          <w:szCs w:val="26"/>
        </w:rPr>
      </w:pPr>
      <w:r>
        <w:rPr>
          <w:noProof/>
          <w:sz w:val="26"/>
          <w:szCs w:val="26"/>
        </w:rPr>
        <w:drawing>
          <wp:inline distT="0" distB="0" distL="0" distR="0">
            <wp:extent cx="5941094" cy="3631721"/>
            <wp:effectExtent l="19050" t="0" r="2506" b="0"/>
            <wp:docPr id="6" name="Picture 2" descr="C:\Users\nvt\Desktop\66b4b296d73200832fd792b23a15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t\Desktop\66b4b296d73200832fd792b23a1507b4.jpg"/>
                    <pic:cNvPicPr>
                      <a:picLocks noChangeAspect="1" noChangeArrowheads="1"/>
                    </pic:cNvPicPr>
                  </pic:nvPicPr>
                  <pic:blipFill>
                    <a:blip r:embed="rId7"/>
                    <a:srcRect/>
                    <a:stretch>
                      <a:fillRect/>
                    </a:stretch>
                  </pic:blipFill>
                  <pic:spPr bwMode="auto">
                    <a:xfrm>
                      <a:off x="0" y="0"/>
                      <a:ext cx="5943600" cy="3633253"/>
                    </a:xfrm>
                    <a:prstGeom prst="rect">
                      <a:avLst/>
                    </a:prstGeom>
                    <a:noFill/>
                    <a:ln w="9525">
                      <a:noFill/>
                      <a:miter lim="800000"/>
                      <a:headEnd/>
                      <a:tailEnd/>
                    </a:ln>
                  </pic:spPr>
                </pic:pic>
              </a:graphicData>
            </a:graphic>
          </wp:inline>
        </w:drawing>
      </w:r>
    </w:p>
    <w:p w:rsidR="008B07DA" w:rsidRPr="0089790D" w:rsidRDefault="0089790D" w:rsidP="0089790D">
      <w:pPr>
        <w:ind w:firstLine="720"/>
        <w:jc w:val="both"/>
        <w:rPr>
          <w:i/>
          <w:sz w:val="26"/>
          <w:szCs w:val="26"/>
        </w:rPr>
      </w:pPr>
      <w:r w:rsidRPr="0089790D">
        <w:rPr>
          <w:i/>
          <w:sz w:val="26"/>
          <w:szCs w:val="26"/>
        </w:rPr>
        <w:t>B</w:t>
      </w:r>
      <w:r w:rsidR="005F22DA" w:rsidRPr="0089790D">
        <w:rPr>
          <w:i/>
          <w:sz w:val="26"/>
          <w:szCs w:val="26"/>
        </w:rPr>
        <w:t>ài và ảnh: phòng CTTT-GDCN</w:t>
      </w:r>
    </w:p>
    <w:sectPr w:rsidR="008B07DA" w:rsidRPr="0089790D" w:rsidSect="00141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04E5B"/>
    <w:rsid w:val="00021A61"/>
    <w:rsid w:val="00063576"/>
    <w:rsid w:val="00086BE3"/>
    <w:rsid w:val="000A4D27"/>
    <w:rsid w:val="000B5572"/>
    <w:rsid w:val="000E0751"/>
    <w:rsid w:val="000F03B3"/>
    <w:rsid w:val="00110AC8"/>
    <w:rsid w:val="0014176A"/>
    <w:rsid w:val="00141DA2"/>
    <w:rsid w:val="0015360F"/>
    <w:rsid w:val="00172535"/>
    <w:rsid w:val="00205F7A"/>
    <w:rsid w:val="00226F23"/>
    <w:rsid w:val="002405F8"/>
    <w:rsid w:val="0026012A"/>
    <w:rsid w:val="002F284C"/>
    <w:rsid w:val="00301436"/>
    <w:rsid w:val="00332518"/>
    <w:rsid w:val="0033755A"/>
    <w:rsid w:val="003507DE"/>
    <w:rsid w:val="003904E4"/>
    <w:rsid w:val="003B18A1"/>
    <w:rsid w:val="003B47DA"/>
    <w:rsid w:val="003E1215"/>
    <w:rsid w:val="003F599C"/>
    <w:rsid w:val="004E5C9E"/>
    <w:rsid w:val="00590912"/>
    <w:rsid w:val="005D385D"/>
    <w:rsid w:val="005D60A0"/>
    <w:rsid w:val="005E313D"/>
    <w:rsid w:val="005F22DA"/>
    <w:rsid w:val="00621CD8"/>
    <w:rsid w:val="00624748"/>
    <w:rsid w:val="0063070A"/>
    <w:rsid w:val="00696D52"/>
    <w:rsid w:val="006B12B0"/>
    <w:rsid w:val="00705F74"/>
    <w:rsid w:val="00714579"/>
    <w:rsid w:val="00753DDA"/>
    <w:rsid w:val="00753F22"/>
    <w:rsid w:val="007553DC"/>
    <w:rsid w:val="0087180D"/>
    <w:rsid w:val="0089790D"/>
    <w:rsid w:val="008B07DA"/>
    <w:rsid w:val="008E77DD"/>
    <w:rsid w:val="00944FCE"/>
    <w:rsid w:val="00971B74"/>
    <w:rsid w:val="009D70D0"/>
    <w:rsid w:val="009F384B"/>
    <w:rsid w:val="00A51E68"/>
    <w:rsid w:val="00A77818"/>
    <w:rsid w:val="00AB4982"/>
    <w:rsid w:val="00AE7E88"/>
    <w:rsid w:val="00B636C8"/>
    <w:rsid w:val="00B71AC4"/>
    <w:rsid w:val="00B953F6"/>
    <w:rsid w:val="00BD4C72"/>
    <w:rsid w:val="00C04E5B"/>
    <w:rsid w:val="00C65552"/>
    <w:rsid w:val="00CA3A64"/>
    <w:rsid w:val="00CB41AA"/>
    <w:rsid w:val="00CF7312"/>
    <w:rsid w:val="00D34931"/>
    <w:rsid w:val="00D40D37"/>
    <w:rsid w:val="00D60D88"/>
    <w:rsid w:val="00D821D0"/>
    <w:rsid w:val="00DA45E3"/>
    <w:rsid w:val="00DC2D94"/>
    <w:rsid w:val="00DF66BA"/>
    <w:rsid w:val="00E00F62"/>
    <w:rsid w:val="00E33D7E"/>
    <w:rsid w:val="00E53327"/>
    <w:rsid w:val="00E63FC1"/>
    <w:rsid w:val="00E66178"/>
    <w:rsid w:val="00E7039A"/>
    <w:rsid w:val="00E728C2"/>
    <w:rsid w:val="00E73773"/>
    <w:rsid w:val="00E76BEF"/>
    <w:rsid w:val="00E86F95"/>
    <w:rsid w:val="00ED03BB"/>
    <w:rsid w:val="00ED0C16"/>
    <w:rsid w:val="00EF6921"/>
    <w:rsid w:val="00F35C15"/>
    <w:rsid w:val="00F85443"/>
    <w:rsid w:val="00FA405F"/>
    <w:rsid w:val="00FD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7A"/>
    <w:pPr>
      <w:ind w:left="720"/>
      <w:contextualSpacing/>
    </w:pPr>
  </w:style>
  <w:style w:type="paragraph" w:styleId="BalloonText">
    <w:name w:val="Balloon Text"/>
    <w:basedOn w:val="Normal"/>
    <w:link w:val="BalloonTextChar"/>
    <w:uiPriority w:val="99"/>
    <w:semiHidden/>
    <w:unhideWhenUsed/>
    <w:rsid w:val="00D3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nvt</cp:lastModifiedBy>
  <cp:revision>4</cp:revision>
  <dcterms:created xsi:type="dcterms:W3CDTF">2021-12-11T03:09:00Z</dcterms:created>
  <dcterms:modified xsi:type="dcterms:W3CDTF">2021-12-11T03:52:00Z</dcterms:modified>
</cp:coreProperties>
</file>