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67" w:rsidRPr="005977BD" w:rsidRDefault="00813E67" w:rsidP="00813E67">
      <w:pPr>
        <w:pStyle w:val="Heading4"/>
        <w:spacing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21. Thành lập trung tâm học tập cộng đồng</w:t>
      </w:r>
    </w:p>
    <w:p w:rsidR="00813E67" w:rsidRPr="005977BD" w:rsidRDefault="00813E67" w:rsidP="00813E67">
      <w:pPr>
        <w:pStyle w:val="Heading4"/>
        <w:spacing w:line="288" w:lineRule="auto"/>
        <w:ind w:firstLine="567"/>
        <w:jc w:val="both"/>
        <w:rPr>
          <w:rFonts w:ascii="Times New Roman" w:hAnsi="Times New Roman" w:cs="Times New Roman"/>
          <w:b w:val="0"/>
          <w:i/>
          <w:sz w:val="28"/>
          <w:szCs w:val="28"/>
        </w:rPr>
      </w:pPr>
      <w:r w:rsidRPr="005977BD">
        <w:rPr>
          <w:rFonts w:ascii="Times New Roman" w:hAnsi="Times New Roman" w:cs="Times New Roman"/>
          <w:b w:val="0"/>
          <w:i/>
          <w:sz w:val="28"/>
          <w:szCs w:val="28"/>
        </w:rPr>
        <w:t>21.1. Trình tự thực hiện</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 Ủy ban nhân dân cấp xã gửi trực tiếp hoặc qua bưu điện 01 bộ hồ sơ đến Phòng Giáo dục và Đào tạo;</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 Trong thời hạn 10 ngày làm việc, phòng Giáo dục và Đào tạo tiếp nhận hồ sơ, tổ chức thẩm định các điều kiện trình Chủ tịch Ủy ban nhân dân cấp huyện xem xét, quyết định;</w:t>
      </w:r>
    </w:p>
    <w:p w:rsidR="00813E67" w:rsidRPr="005977BD" w:rsidRDefault="00813E67" w:rsidP="00813E67">
      <w:pPr>
        <w:pStyle w:val="Heading4"/>
        <w:spacing w:line="288" w:lineRule="auto"/>
        <w:ind w:firstLine="567"/>
        <w:jc w:val="both"/>
        <w:rPr>
          <w:rFonts w:ascii="Times New Roman" w:hAnsi="Times New Roman" w:cs="Times New Roman"/>
          <w:b w:val="0"/>
          <w:sz w:val="28"/>
          <w:szCs w:val="28"/>
        </w:rPr>
      </w:pPr>
      <w:r w:rsidRPr="005977BD">
        <w:rPr>
          <w:rFonts w:ascii="Times New Roman" w:hAnsi="Times New Roman" w:cs="Times New Roman"/>
          <w:b w:val="0"/>
          <w:sz w:val="28"/>
          <w:szCs w:val="28"/>
        </w:rPr>
        <w:t>-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và Phòng Giáo dục và Đào tạo nêu rõ lý do và hướng giải quyết.</w:t>
      </w:r>
    </w:p>
    <w:p w:rsidR="00813E67" w:rsidRPr="005977BD" w:rsidRDefault="00813E67" w:rsidP="00813E67">
      <w:pPr>
        <w:pStyle w:val="Heading4"/>
        <w:spacing w:line="288" w:lineRule="auto"/>
        <w:ind w:firstLine="567"/>
        <w:jc w:val="both"/>
        <w:rPr>
          <w:rFonts w:ascii="Times New Roman" w:hAnsi="Times New Roman" w:cs="Times New Roman"/>
          <w:b w:val="0"/>
          <w:i/>
          <w:sz w:val="28"/>
          <w:szCs w:val="28"/>
        </w:rPr>
      </w:pPr>
      <w:r w:rsidRPr="005977BD">
        <w:rPr>
          <w:rFonts w:ascii="Times New Roman" w:hAnsi="Times New Roman" w:cs="Times New Roman"/>
          <w:b w:val="0"/>
          <w:i/>
          <w:sz w:val="28"/>
          <w:szCs w:val="28"/>
        </w:rPr>
        <w:t>21.2. Cách thức thực hiện:</w:t>
      </w:r>
    </w:p>
    <w:p w:rsidR="00813E67" w:rsidRPr="005977BD" w:rsidRDefault="00813E67" w:rsidP="00813E67">
      <w:pPr>
        <w:pStyle w:val="Heading4"/>
        <w:spacing w:line="288" w:lineRule="auto"/>
        <w:ind w:firstLine="567"/>
        <w:jc w:val="both"/>
        <w:rPr>
          <w:rFonts w:ascii="Times New Roman" w:hAnsi="Times New Roman" w:cs="Times New Roman"/>
          <w:b w:val="0"/>
          <w:sz w:val="28"/>
          <w:szCs w:val="28"/>
        </w:rPr>
      </w:pPr>
      <w:r w:rsidRPr="005977BD">
        <w:rPr>
          <w:rFonts w:ascii="Times New Roman" w:hAnsi="Times New Roman" w:cs="Times New Roman"/>
          <w:b w:val="0"/>
          <w:sz w:val="28"/>
          <w:szCs w:val="28"/>
        </w:rPr>
        <w:t>Trực tiếp hoặc qua bưu điện.</w:t>
      </w:r>
    </w:p>
    <w:p w:rsidR="00813E67" w:rsidRPr="005977BD" w:rsidRDefault="00813E67" w:rsidP="00813E67">
      <w:pPr>
        <w:pStyle w:val="Heading4"/>
        <w:spacing w:line="288" w:lineRule="auto"/>
        <w:ind w:firstLine="567"/>
        <w:jc w:val="both"/>
        <w:rPr>
          <w:rFonts w:ascii="Times New Roman" w:hAnsi="Times New Roman" w:cs="Times New Roman"/>
          <w:b w:val="0"/>
          <w:i/>
          <w:sz w:val="28"/>
          <w:szCs w:val="28"/>
        </w:rPr>
      </w:pPr>
      <w:r w:rsidRPr="005977BD">
        <w:rPr>
          <w:rFonts w:ascii="Times New Roman" w:hAnsi="Times New Roman" w:cs="Times New Roman"/>
          <w:b w:val="0"/>
          <w:i/>
          <w:sz w:val="28"/>
          <w:szCs w:val="28"/>
        </w:rPr>
        <w:t>21.3. Thành phần, số lượng hồ sơ:</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Hồ sơ gồm:</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a) Văn bản của Ủy ban nhân dân cấp xã đề nghị thành lập trung tâm học tập cộng đồng, trong đó nêu rõ việc đáp ứng các điều kiện theo quy định;</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b) Sơ yếu lý lịch và bản sao có chứng thực các giấy tờ, văn bằng, chứng chỉ của những người dự kiến làm cán bộ quản lý trung tâm học tập cộng đồng.</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Số bộ hồ sơ:01 bộ</w:t>
      </w:r>
    </w:p>
    <w:p w:rsidR="00813E67" w:rsidRPr="005977BD" w:rsidRDefault="00813E67" w:rsidP="00813E67">
      <w:pPr>
        <w:pStyle w:val="TableContents"/>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21.4. Lệ phí:</w:t>
      </w:r>
    </w:p>
    <w:p w:rsidR="00813E67" w:rsidRPr="005977BD" w:rsidRDefault="00813E67" w:rsidP="00813E67">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w:t>
      </w:r>
    </w:p>
    <w:p w:rsidR="00813E67" w:rsidRPr="005977BD" w:rsidRDefault="00813E67" w:rsidP="00813E67">
      <w:pPr>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21.5. Thời gian giải quyết:</w:t>
      </w:r>
    </w:p>
    <w:p w:rsidR="00813E67" w:rsidRPr="005977BD" w:rsidRDefault="00813E67" w:rsidP="00813E67">
      <w:pPr>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15 ngày làm việc kể từ ngày nhận đủ hồ sơ.</w:t>
      </w:r>
    </w:p>
    <w:p w:rsidR="00813E67" w:rsidRPr="005977BD" w:rsidRDefault="00813E67" w:rsidP="00813E67">
      <w:pPr>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21.6. Đối tượng thực hiện</w:t>
      </w:r>
    </w:p>
    <w:p w:rsidR="00813E67" w:rsidRPr="005977BD" w:rsidRDefault="00813E67" w:rsidP="00813E67">
      <w:pPr>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Ủy ban nhân dân cấp xã.</w:t>
      </w:r>
    </w:p>
    <w:p w:rsidR="00813E67" w:rsidRPr="005977BD" w:rsidRDefault="00813E67" w:rsidP="00813E67">
      <w:pPr>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21.7. Cơ quan thực hiện</w:t>
      </w:r>
    </w:p>
    <w:p w:rsidR="00813E67" w:rsidRPr="005977BD" w:rsidRDefault="00813E67" w:rsidP="00813E67">
      <w:pPr>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Phòng Giáo dục và Đào tạo</w:t>
      </w:r>
    </w:p>
    <w:p w:rsidR="00813E67" w:rsidRPr="005977BD" w:rsidRDefault="00813E67" w:rsidP="00813E67">
      <w:pPr>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21.8. Kết quả thực hiện</w:t>
      </w:r>
    </w:p>
    <w:p w:rsidR="00813E67" w:rsidRPr="005977BD" w:rsidRDefault="00813E67" w:rsidP="00813E67">
      <w:pPr>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Quyết định thành lập trung tâm học tập cộng đồng và cho phép hoạt động giáo dục của Chủ tịch Ủy ban nhân dân cấp huyện.</w:t>
      </w:r>
    </w:p>
    <w:p w:rsidR="00813E67" w:rsidRPr="005977BD" w:rsidRDefault="00813E67" w:rsidP="00813E67">
      <w:pPr>
        <w:spacing w:before="120" w:after="120" w:line="288" w:lineRule="auto"/>
        <w:ind w:firstLine="567"/>
        <w:jc w:val="both"/>
        <w:rPr>
          <w:rFonts w:ascii="Times New Roman" w:hAnsi="Times New Roman" w:cs="Times New Roman"/>
          <w:i/>
          <w:sz w:val="28"/>
          <w:szCs w:val="28"/>
        </w:rPr>
      </w:pPr>
      <w:r w:rsidRPr="005977BD">
        <w:rPr>
          <w:rFonts w:ascii="Times New Roman" w:hAnsi="Times New Roman" w:cs="Times New Roman"/>
          <w:i/>
          <w:sz w:val="28"/>
          <w:szCs w:val="28"/>
        </w:rPr>
        <w:t>21.9. Yêu cầu hoặc điều kiện để thực hiện TTHC</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lastRenderedPageBreak/>
        <w:t>- Phù hợp với quy hoạch mạng lưới cơ sở giáo dục của địa phương được cơ quan quản lý nhà nước có thẩm quyền phê duyệt và đáp ứng nhu cầu học tập của cộng đồng.</w:t>
      </w:r>
    </w:p>
    <w:p w:rsidR="00813E67" w:rsidRPr="005977BD" w:rsidRDefault="00813E67" w:rsidP="00813E67">
      <w:pPr>
        <w:pStyle w:val="TableContents"/>
        <w:spacing w:before="120" w:after="120" w:line="288" w:lineRule="auto"/>
        <w:ind w:firstLine="567"/>
        <w:jc w:val="both"/>
        <w:rPr>
          <w:rFonts w:ascii="Times New Roman" w:hAnsi="Times New Roman" w:cs="Times New Roman"/>
          <w:sz w:val="28"/>
          <w:szCs w:val="28"/>
        </w:rPr>
      </w:pPr>
      <w:r w:rsidRPr="005977BD">
        <w:rPr>
          <w:rFonts w:ascii="Times New Roman" w:hAnsi="Times New Roman" w:cs="Times New Roman"/>
          <w:sz w:val="28"/>
          <w:szCs w:val="28"/>
        </w:rPr>
        <w:t>- Có cán bộ quản lý, giáo viên, kế toán, thủ quỹ đáp ứng được yêu cầu hoạt động của trung tâm theo quy định.</w:t>
      </w:r>
    </w:p>
    <w:p w:rsidR="00813E67" w:rsidRPr="005977BD" w:rsidRDefault="00813E67" w:rsidP="00813E67">
      <w:pPr>
        <w:pStyle w:val="Heading4"/>
        <w:spacing w:line="288" w:lineRule="auto"/>
        <w:ind w:firstLine="567"/>
        <w:jc w:val="both"/>
        <w:rPr>
          <w:rFonts w:ascii="Times New Roman" w:hAnsi="Times New Roman" w:cs="Times New Roman"/>
          <w:b w:val="0"/>
          <w:sz w:val="28"/>
          <w:szCs w:val="28"/>
        </w:rPr>
      </w:pPr>
      <w:r w:rsidRPr="005977BD">
        <w:rPr>
          <w:rFonts w:ascii="Times New Roman" w:hAnsi="Times New Roman" w:cs="Times New Roman"/>
          <w:b w:val="0"/>
          <w:sz w:val="28"/>
          <w:szCs w:val="28"/>
        </w:rPr>
        <w:t>-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813E67" w:rsidRPr="005977BD" w:rsidRDefault="00813E67" w:rsidP="00813E67">
      <w:pPr>
        <w:pStyle w:val="Heading4"/>
        <w:spacing w:line="288" w:lineRule="auto"/>
        <w:ind w:firstLine="567"/>
        <w:jc w:val="both"/>
        <w:rPr>
          <w:rFonts w:ascii="Times New Roman" w:hAnsi="Times New Roman" w:cs="Times New Roman"/>
          <w:b w:val="0"/>
          <w:i/>
          <w:sz w:val="28"/>
          <w:szCs w:val="28"/>
        </w:rPr>
      </w:pPr>
      <w:r w:rsidRPr="005977BD">
        <w:rPr>
          <w:rFonts w:ascii="Times New Roman" w:hAnsi="Times New Roman" w:cs="Times New Roman"/>
          <w:b w:val="0"/>
          <w:i/>
          <w:sz w:val="28"/>
          <w:szCs w:val="28"/>
        </w:rPr>
        <w:t>21.11. Căn cứ pháp lý của TTHC</w:t>
      </w:r>
    </w:p>
    <w:p w:rsidR="007073C8" w:rsidRDefault="00813E67" w:rsidP="00813E67">
      <w:r w:rsidRPr="005977BD">
        <w:rPr>
          <w:rFonts w:ascii="Times New Roman" w:hAnsi="Times New Roman" w:cs="Times New Roman"/>
          <w:sz w:val="28"/>
          <w:szCs w:val="28"/>
        </w:rPr>
        <w:t xml:space="preserve">Nghị định 46/2017/NĐ-CP </w:t>
      </w:r>
      <w:r w:rsidRPr="005977BD">
        <w:rPr>
          <w:rFonts w:ascii="Times New Roman" w:hAnsi="Times New Roman" w:cs="Times New Roman"/>
          <w:sz w:val="28"/>
          <w:szCs w:val="28"/>
          <w:shd w:val="clear" w:color="auto" w:fill="FFFFFF"/>
        </w:rPr>
        <w:t>quy định về điều kiện đầu tư và hoạt động trong lĩnh vực giáo dục</w:t>
      </w:r>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B259A"/>
    <w:multiLevelType w:val="multilevel"/>
    <w:tmpl w:val="7C1A51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31"/>
    <w:rsid w:val="00046924"/>
    <w:rsid w:val="001068F6"/>
    <w:rsid w:val="001A4258"/>
    <w:rsid w:val="001B7D31"/>
    <w:rsid w:val="00430FA8"/>
    <w:rsid w:val="007073C8"/>
    <w:rsid w:val="00797A15"/>
    <w:rsid w:val="00813E67"/>
    <w:rsid w:val="00866D5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A39C8-A476-4C00-969E-84A5D313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67"/>
    <w:rPr>
      <w:rFonts w:asciiTheme="minorHAnsi" w:hAnsiTheme="minorHAnsi"/>
      <w:sz w:val="22"/>
    </w:rPr>
  </w:style>
  <w:style w:type="paragraph" w:styleId="Heading4">
    <w:name w:val="heading 4"/>
    <w:basedOn w:val="Normal"/>
    <w:link w:val="Heading4Char"/>
    <w:qFormat/>
    <w:rsid w:val="00813E67"/>
    <w:pPr>
      <w:keepNext/>
      <w:numPr>
        <w:ilvl w:val="3"/>
        <w:numId w:val="1"/>
      </w:numPr>
      <w:spacing w:before="120" w:after="120" w:line="240" w:lineRule="auto"/>
      <w:outlineLvl w:val="3"/>
    </w:pPr>
    <w:rPr>
      <w:rFonts w:ascii="Liberation Serif" w:eastAsia="DejaVu Sans" w:hAnsi="Liberation Serif" w:cs="DejaVu Sans"/>
      <w:b/>
      <w:bC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3E67"/>
    <w:rPr>
      <w:rFonts w:ascii="Liberation Serif" w:eastAsia="DejaVu Sans" w:hAnsi="Liberation Serif" w:cs="DejaVu Sans"/>
      <w:b/>
      <w:bCs/>
      <w:kern w:val="2"/>
      <w:sz w:val="24"/>
      <w:szCs w:val="24"/>
      <w:lang w:eastAsia="zh-CN" w:bidi="hi-IN"/>
    </w:rPr>
  </w:style>
  <w:style w:type="paragraph" w:customStyle="1" w:styleId="TableContents">
    <w:name w:val="Table Contents"/>
    <w:basedOn w:val="Normal"/>
    <w:qFormat/>
    <w:rsid w:val="00813E67"/>
    <w:pPr>
      <w:suppressLineNumbers/>
      <w:spacing w:after="0" w:line="240" w:lineRule="auto"/>
    </w:pPr>
    <w:rPr>
      <w:rFonts w:ascii="Liberation Serif" w:eastAsia="DejaVu Sans" w:hAnsi="Liberation Serif" w:cs="DejaVu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2019-01-16T12:36:00Z</dcterms:created>
  <dcterms:modified xsi:type="dcterms:W3CDTF">2019-01-16T12:36:00Z</dcterms:modified>
</cp:coreProperties>
</file>