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b/>
          <w:bCs/>
          <w:sz w:val="28"/>
          <w:szCs w:val="28"/>
        </w:rPr>
        <w:t>6. Thủ tục thành lập trường tiểu học công lập, cho phép thành lập trường tiểu học tư thục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6.1. Trình tự thực hiện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Ủy ban nhân dân cấp xã đối với trường tiểu học công lập, tổ chức 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cá nhân đối với trường tiểu học tư thục gửi trực tiếp hoặc qua bưu điện 01 bộ hồ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sơ đến Phòng Giáo dục và Đào tạo;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Phòng Giáo dục và Đào tạo tiếp nhận hồ sơ. Trong thời hạn 05 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làm việc, kể từ ngày nhận hồ sơ, nếu hồ sơ chưa đúng quy định thì thông báo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bằng văn bản những nội dung cần chỉnh sửa, bổ sung cho tổ chức cá nhân.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Trong thời hạn 20 ngày làm việc kể từ ngày nhận đủ hồ sơ hợp lệ, nếu đủ điều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kiện, Trưởng Phòng Giáo dục và Đào tạo có ý kiến bằng văn bản và gửi hồ sơ đề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nghị thành lập hoặc cho phép thành lập trường đến Ủy ban nhân dân cấp huyện;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 Trong thời hạn 20 ngày làm việc, kể từ ngày nhận đủ hồ sơ hợp lệ, Chủ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tịch Ủy ban nhân dân cấp huyện quyết định thành lập hoặc cho phép thành lập.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Nếu chưa quyết định thành lập, cho phép thành lập trường thì có văn bản thông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báo cho Phòng Giáo dục và Đào tạo, Ủy ban nhân dân cấp xã, tổ chức, cá nhân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đề nghị thành lập trường nêu rõ lý do.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6.2. Cách thức thực hiện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Trực tiếp hoặc qua bưu điện.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6.3. Thành phần, số lượng hồ sơ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Tờ trình về việc thành lập trường;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Đề án thành lập trường;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c)Sơ yếu lý lịch kèm theo bản sao văn bằng, chứng chỉ hợp lệ của người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dự kiến làm hiệu trưởng;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d) Ý kiến bằng văn bản của các cơ quan có liên quan về việc thành lập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hoặc cho phép thành lập trường;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đ) Báo cáo giải trình việc tiếp thu ý kiến của các cơ quan có liên quan và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báo cáo bổ sung theo ý kiến chỉ đạo của Ủy ban nhân dân cấp huyện (nếu có).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Số lượng hồ sơ: 01 bộ.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6.4. Thời hạn giải quyết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40 ngày làm việc kể từ ngày nhận đủ hồ sơ hợp lệ.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6.5. Đối tượng thực hiện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lastRenderedPageBreak/>
        <w:t>Ủy ban nhân dân cấp xã (đối với trường tiểu học công lập), tổ chức hoặc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cá nhân (đối với trường tiểu học tư thục).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6.6. Cơ quan thực hiện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cấp huyện;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b) Cơ quan trực tiếp thực hiện: Phòng Giáo dục và Đào tạo.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6.7. Kết quả thực hiện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Quyết định thành lập trường tiểu học công lập hoặc Quyết định cho phép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thành lập trường tiểu học tư thục của Chủ tịch Ủy ban nhân dân cấp huyện.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6.8. Lệ phí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6.9. Tên mẫu đơn, mẫu tờ khai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6.6. Yêu cầu, điều kiện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Có đề án thành lập trường phù hợp với quy hoạch mạng lưới cơ sở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dục được cơ quan quản lý nhà nước có thẩm quyền phê duyệt, đáp ứng yêu cầu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phát triển kinh tế - xã hội của địa phương, tạo thuận lợi cho trẻ em đến trường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nhằm bảo đảm thực hiện phổ cập giáo dục tiểu học.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- Đề án thành lập trường xác định rõ mục tiêu, nhiệm vụ, chương trình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giáo dục, cơ sở vật chất, thiết bị, địa điểm và diện tích đất dự kiến xây dựng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trường; tổ chức bộ máy, nguồn lực và tài chính; phương hướng chiến lược xây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dựng và phát triển nhà trường.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i/>
          <w:iCs/>
          <w:sz w:val="28"/>
          <w:szCs w:val="28"/>
        </w:rPr>
        <w:t>6.11. Căn cứ pháp lý</w:t>
      </w:r>
    </w:p>
    <w:p w:rsidR="0070081D" w:rsidRPr="005977BD" w:rsidRDefault="0070081D" w:rsidP="0070081D">
      <w:pPr>
        <w:spacing w:before="120" w:after="12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BD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7BD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40"/>
    <w:rsid w:val="00046924"/>
    <w:rsid w:val="001068F6"/>
    <w:rsid w:val="001A4258"/>
    <w:rsid w:val="00430FA8"/>
    <w:rsid w:val="0070081D"/>
    <w:rsid w:val="007073C8"/>
    <w:rsid w:val="00797A15"/>
    <w:rsid w:val="00866D5D"/>
    <w:rsid w:val="009F4740"/>
    <w:rsid w:val="00C0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6CC9D-36CA-44C5-AFCE-395517C3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1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2019-01-16T12:28:00Z</dcterms:created>
  <dcterms:modified xsi:type="dcterms:W3CDTF">2019-01-16T12:28:00Z</dcterms:modified>
</cp:coreProperties>
</file>