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b/>
          <w:bCs/>
          <w:sz w:val="28"/>
          <w:szCs w:val="28"/>
        </w:rPr>
      </w:pPr>
      <w:r w:rsidRPr="001E2949">
        <w:rPr>
          <w:rStyle w:val="fontstyle11"/>
          <w:color w:val="auto"/>
        </w:rPr>
        <w:t>3. Thủ tục cho phép nhóm trẻ, lớp mẫu giáo độc lập hoạt động giáo</w:t>
      </w:r>
      <w:r>
        <w:rPr>
          <w:rStyle w:val="fontstyle11"/>
          <w:color w:val="auto"/>
        </w:rPr>
        <w:t xml:space="preserve"> </w:t>
      </w:r>
      <w:r w:rsidRPr="001E2949">
        <w:rPr>
          <w:rStyle w:val="fontstyle11"/>
          <w:color w:val="auto"/>
        </w:rPr>
        <w:t>dục trở lại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3.1. Trình tự thực hiện: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a)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Sau thời hạn bị đình chỉ hoạt động giáo dục, tổ chức, cá nhân gửi trực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tiếp hoặc qua bưu điện 01 bộ hồ sơ đến Ủy ban nhân dân cấp xã;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b) Ủy ban nhân dân cấp xã tiếp nhận và tổ chức thẩm định hồ sơ. Trong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thời hạn 05 ngày làm việc, kể từ ngày nhận hồ sơ, nếu hồ sơ chưa đúng quy định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thì thông báo bằng văn bản những nội dung cần chỉnh sửa, bổ sung cho tổ chức,</w:t>
      </w:r>
      <w:r>
        <w:rPr>
          <w:rStyle w:val="fontstyle01"/>
          <w:color w:val="auto"/>
          <w:sz w:val="28"/>
          <w:szCs w:val="28"/>
        </w:rPr>
        <w:t xml:space="preserve"> c</w:t>
      </w:r>
      <w:r w:rsidRPr="001E2949">
        <w:rPr>
          <w:rStyle w:val="fontstyle01"/>
          <w:color w:val="auto"/>
          <w:sz w:val="28"/>
          <w:szCs w:val="28"/>
        </w:rPr>
        <w:t>á nhân nếu hồ sơ đúng quy định thì có văn bản gửi Phòng Giáo dục và Đào tạo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đề nghị kiểm tra thực tế các điều kiện thành lập đối với nhóm trẻ, lớp mẫu giáo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độc lập;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c) Trong thời hạn 10 ngày làm việc, Phòng Giáo dục và Đào tạo tổ chức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kiểm tra trên thực tế và có ý kiến bằng văn bản gửi Ủy ban nhân dân cấp xã nêu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rõ nhóm trẻ, lớp mẫu giáo độc lập đủ hay không đủ điều kiện thành lập;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d) Trong thời hạn 10 ngày làm việc, kể từ ngày nhận được văn bản trả lời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của Phòng Giáo dục và Đào tạo, Chủ tịch Ủy ban nhân dân cấp xã có quyết định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cho phép hoạt động giáo dục trở lại; nếu chưa quyết định thì có văn bản thông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báo cho tổ chức, cá nhân và Phòng Giáo dục và Đào tạo nêu rõ lý do.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31"/>
          <w:color w:val="auto"/>
        </w:rPr>
        <w:t>3.2. Cách thức thực hiện</w:t>
      </w:r>
      <w:r w:rsidRPr="001E2949">
        <w:rPr>
          <w:rStyle w:val="fontstyle01"/>
          <w:color w:val="auto"/>
          <w:sz w:val="28"/>
          <w:szCs w:val="28"/>
        </w:rPr>
        <w:t>: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Trực tiếp hoặc qua bưu điện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31"/>
          <w:color w:val="auto"/>
        </w:rPr>
        <w:t>3.3. Thành phần, số lượng hồ sơ</w:t>
      </w:r>
      <w:r w:rsidRPr="001E2949">
        <w:rPr>
          <w:rStyle w:val="fontstyle01"/>
          <w:color w:val="auto"/>
          <w:sz w:val="28"/>
          <w:szCs w:val="28"/>
        </w:rPr>
        <w:t>: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Hồ sơ gồm: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a) Tờ trình đề nghị cho phép hoạt động giáo dục trở lại;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b)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Quyết định thành lập Đoàn kiểm tra;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c)</w:t>
      </w:r>
      <w:r>
        <w:rPr>
          <w:rStyle w:val="fontstyle01"/>
          <w:color w:val="auto"/>
          <w:sz w:val="28"/>
          <w:szCs w:val="28"/>
        </w:rPr>
        <w:t xml:space="preserve"> B</w:t>
      </w:r>
      <w:r w:rsidRPr="001E2949">
        <w:rPr>
          <w:rStyle w:val="fontstyle01"/>
          <w:color w:val="auto"/>
          <w:sz w:val="28"/>
          <w:szCs w:val="28"/>
        </w:rPr>
        <w:t>iên bản kiểm tra.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Số lượng hồ sơ: 01 bộ.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31"/>
          <w:color w:val="auto"/>
        </w:rPr>
        <w:t>3.4. Thời hạn giải quyết</w:t>
      </w:r>
      <w:r w:rsidRPr="001E2949">
        <w:rPr>
          <w:rStyle w:val="fontstyle01"/>
          <w:color w:val="auto"/>
          <w:sz w:val="28"/>
          <w:szCs w:val="28"/>
        </w:rPr>
        <w:t>: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25 ngày làm việc.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3.5. Đối tượng thực hiện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Tổ chức, cá nhân.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3.6. Cơ quan thực hiện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Ủy ban nhân dân cấp xã.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</w:pPr>
      <w:r w:rsidRPr="001E2949">
        <w:rPr>
          <w:rStyle w:val="fontstyle31"/>
          <w:color w:val="auto"/>
        </w:rPr>
        <w:t>3.7. Kết quả thực hiện</w:t>
      </w:r>
      <w:r w:rsidRPr="001E2949">
        <w:rPr>
          <w:rStyle w:val="fontstyle01"/>
          <w:color w:val="auto"/>
          <w:sz w:val="28"/>
          <w:szCs w:val="28"/>
        </w:rPr>
        <w:t>: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Quyết định cho phép nhóm trẻ, lớp mẫu giáo độc lập hoạt động giáo dục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trở lại của Chủ tịch Ủy ban nhân dân cấp xã.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31"/>
          <w:color w:val="auto"/>
        </w:rPr>
        <w:t>3.8. Lệ phí</w:t>
      </w:r>
      <w:r w:rsidRPr="001E2949">
        <w:rPr>
          <w:rStyle w:val="fontstyle01"/>
          <w:color w:val="auto"/>
          <w:sz w:val="28"/>
          <w:szCs w:val="28"/>
        </w:rPr>
        <w:t>: Không.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3.9. Tên mẫu đơn, mẫu tờ khai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Không.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lastRenderedPageBreak/>
        <w:t>3.10. Yêu cầu, điều kiện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Sau thời hạn bị đình chỉ hoạt động giáo dục, nhóm trẻ, lớp mẫu giáo độc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lập khắc phục những nguyên nhân bị đình chỉ, tổ chức, các nhận chuẩn bị hồ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sơ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gửi đến Ủy ban nhân dân cấp xã đề nghị cho phép hoạt động giáo dục trở lại.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3.11. Căn cứ pháp lý</w:t>
      </w:r>
    </w:p>
    <w:p w:rsidR="00E3727A" w:rsidRPr="001E2949" w:rsidRDefault="00E3727A" w:rsidP="00E3727A">
      <w:pPr>
        <w:spacing w:before="120" w:after="120" w:line="240" w:lineRule="auto"/>
        <w:ind w:firstLine="567"/>
        <w:jc w:val="both"/>
      </w:pPr>
      <w:r w:rsidRPr="001E2949">
        <w:rPr>
          <w:rStyle w:val="fontstyle01"/>
          <w:color w:val="auto"/>
          <w:sz w:val="28"/>
          <w:szCs w:val="28"/>
        </w:rPr>
        <w:t>Nghị định số 46/2017/NĐ-CP ngày 21 tháng 4 năm 2017 của Chính phủ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quy định về 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E03B75">
      <w:pgSz w:w="11907" w:h="16840" w:code="9"/>
      <w:pgMar w:top="709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37"/>
    <w:rsid w:val="00046924"/>
    <w:rsid w:val="001068F6"/>
    <w:rsid w:val="001A4258"/>
    <w:rsid w:val="00430FA8"/>
    <w:rsid w:val="007073C8"/>
    <w:rsid w:val="00797A15"/>
    <w:rsid w:val="00866D5D"/>
    <w:rsid w:val="00C0084A"/>
    <w:rsid w:val="00E03B75"/>
    <w:rsid w:val="00E3727A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B83B9-FC61-4A47-8B10-32952AF6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7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3727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E3727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E3727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3</cp:revision>
  <dcterms:created xsi:type="dcterms:W3CDTF">2019-01-16T12:58:00Z</dcterms:created>
  <dcterms:modified xsi:type="dcterms:W3CDTF">2019-01-16T13:00:00Z</dcterms:modified>
</cp:coreProperties>
</file>