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5D" w:rsidRPr="00422A47" w:rsidRDefault="00DC785D" w:rsidP="00DC785D">
      <w:pPr>
        <w:spacing w:before="120" w:after="120" w:line="240" w:lineRule="auto"/>
        <w:ind w:firstLine="567"/>
        <w:jc w:val="both"/>
        <w:rPr>
          <w:rFonts w:ascii="Times New Roman" w:eastAsia="Times New Roman" w:hAnsi="Times New Roman" w:cs="Times New Roman"/>
          <w:b/>
          <w:sz w:val="28"/>
          <w:szCs w:val="28"/>
          <w:lang w:val="vi-VN"/>
        </w:rPr>
      </w:pPr>
      <w:r w:rsidRPr="00422A47">
        <w:rPr>
          <w:rFonts w:ascii="Times New Roman" w:eastAsia="Times New Roman" w:hAnsi="Times New Roman" w:cs="Times New Roman"/>
          <w:b/>
          <w:sz w:val="28"/>
          <w:szCs w:val="28"/>
          <w:lang w:val="vi-VN"/>
        </w:rPr>
        <w:t>3. Thủ tục hỗ trợ ăn trưa đối với trẻ em mẫu giáo</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3</w:t>
      </w:r>
      <w:r w:rsidRPr="00422A47">
        <w:rPr>
          <w:rFonts w:ascii="Times New Roman" w:eastAsia="Times New Roman" w:hAnsi="Times New Roman" w:cs="Times New Roman"/>
          <w:i/>
          <w:sz w:val="28"/>
          <w:szCs w:val="28"/>
          <w:lang w:val="vi-VN"/>
        </w:rPr>
        <w:t>.1. Trình tự thực hiện</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 Tháng 8 hằng năm, cơ sở giáo dục mầm non tổ chức phổ biến, thông báo rộng rãi và hướng dẫn cho cha mẹ hoặc người chăm sóc trẻ em thuộc đối tượng được hưởng chính sách nộp hồ sơ đề nghị hỗ trợ ăn trưa;</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Trong vòng 15 ngày làm việc kể từ ngày cơ sở giáo dục mầm non thông báo, cha mẹ hoặc người chăm sóc trẻ em nộp trực tiếp hoặc qua bưu điện 01 bộ hồ sơ tại cơ sở giáo dục mầm non. Mỗi đối tượng nộp 01 bộ hồ sơ cho 01 lần đầu đề nghị hỗ trợ trong cả thời gian học tại cơ sở giáo dục mầm non. Riêng đối tượng là nhân khẩu trong gia đình thuộc diện hộ nghèo, cận nghèo nộp bổ sung Giấy chứng nhận hộ nghèo, hộ cận nghèo theo từng năm học;</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không bảo đảm yêu cầu cơ sở giáo dục mầm non gửi thông báo không tiếp nhận hồ sơ và lý do cho cha mẹ hoặc người chăm sóc trẻ em;</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 Trong vòng 10 ngày làm việc, kể từ ngày hết hạn nhận hồ sơ, cơ sở giáo dục mầm non lập danh sách trẻ em mẫu giáo được hỗ trợ ăn trưa kèm theo hồ sơ cha mẹ hoặc người chăm sóc trẻ em nộp gửi về phòng giáo dục và đào tạo nơi cơ sở giáo dục mầm non đặt trụ sở để tổng hợp, xem xét;</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d) Trong vòng 07 ngày làm việc, kể từ khi nhận được hồ sơ của cơ sở giáo dục mầm non, phòng giáo dục và đào tạo tổ chức thẩm định hồ sơ, tổng hợp danh sách trẻ em mẫu giáo được hỗ trợ ăn trưa gửi cơ quan tài chính cùng cấp trình Ủy ban nhân dân cấp huyện ra quyết định phê duyệt;</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đ) Trong vòng 07 ngày làm việc, kể từ khi nhận được hồ sơ trình của phòng giáo dục và đào tạo, Ủy ban nhân dân cấp huyện phê duyệt danh sách trẻ em mẫu giáo được hỗ trợ ăn trưa và thông báo kết quả cho cơ sở giáo dục mầm non; gửi sở tài chính, sở giáo dục và đào tạo tổng hợp, thẩm định;</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e) Trong vòng 07 ngày làm việc, kể từ khi nhận được báo cáo của Ủy ban nhân dân cấp huyện, sở tài chính chủ trì phối hợp với sở giáo dục và đào tạo thẩm định, tổng hợp kinh phí, lập dự toán ngân sách hỗ trợ ăn trưa cho trẻ em mẫu giáo; đồng thời gửi báo cáo Bộ Tài chính, Bộ Giáo dục và Đào tạo;</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g) Sau khi được cấp có thẩm quyền phê duyệt danh sách trẻ em mẫu giáo được hỗ trợ ăn trưa, cơ sở giáo dục mầm non thông báo công khai và tổ chức triển khai thực hiện chi hỗ trợ. Cơ sở giáo dục mầm non có trách nhiệm nhận đơn và gửi cấp có thẩm quyền giải quyết khiếu nại về kết quả xét duyệt (nếu có) trong thời hạn 10 ngày làm việc kể từ khi có công bố kết quả.</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sz w:val="28"/>
          <w:szCs w:val="28"/>
          <w:lang w:val="vi-VN"/>
        </w:rPr>
        <w:t>3.2. Cách thức thực hiện:</w:t>
      </w:r>
      <w:r w:rsidRPr="00422A47">
        <w:rPr>
          <w:rFonts w:ascii="Times New Roman" w:eastAsia="Times New Roman" w:hAnsi="Times New Roman" w:cs="Times New Roman"/>
          <w:sz w:val="28"/>
          <w:szCs w:val="28"/>
          <w:lang w:val="vi-VN"/>
        </w:rPr>
        <w:t xml:space="preserve"> trực tiếp hoặc qua bưu điện</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sz w:val="28"/>
          <w:szCs w:val="28"/>
          <w:lang w:val="vi-VN"/>
        </w:rPr>
        <w:t>3.3. Thành phần, số lượng hồ sơ:</w:t>
      </w:r>
      <w:r w:rsidRPr="00422A47">
        <w:rPr>
          <w:rFonts w:ascii="Times New Roman" w:eastAsia="Times New Roman" w:hAnsi="Times New Roman" w:cs="Times New Roman"/>
          <w:sz w:val="28"/>
          <w:szCs w:val="28"/>
          <w:lang w:val="vi-VN"/>
        </w:rPr>
        <w:t xml:space="preserve"> 01 bộ hồ sơ gồm:</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lastRenderedPageBreak/>
        <w:t>a) Đối với trẻ em có cha mẹ hoặc có cha hoặc có mẹ hoặc có người chăm sóc trẻ em hoặc trẻ em thường trú ở xã, thôn đặc biệt khó khăn vùng dân tộc thiểu số và miền núi, các xã đặc biệt khó khăn vùng bãi ngang ven biển, hải đảo, cha mẹ hoặc người chăm sóc trẻ em nộp một trong số các loại giấy tờ sau:</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Bản sao kèm theo bản chính để đối chiếu hoặc bản sao có chứng thực sổ hộ khẩu hoặc cung cấp thông tin về số định danh cá nhân của trẻ em hoặc của cha hoặc mẹ hoặc người chăm sóc trẻ em;</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Giấy xác nhận của cơ quan công an về việc đăng ký thường trú (trường hợp sổ hộ khẩu bị thất lạc).</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Đối với trẻ em không có nguồn nuôi dưỡng, cha mẹ hoặc người chăm sóc trẻ em nộp một trong số các loại giấy tờ sau:</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Bản sao kèm bản chính để đối chiếu hoặc bản sao có chứng thực Quyết định về việc trợ cấp xã hội của Chủ tịch Ủy ban nhân dân cấp huyện;</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xml:space="preserve">- Bản sao kèm bản chính để đối chiếu hoặc bản sao có chứng thực Văn bản xác nhận của Ủy ban nhân dân xã hoặc cơ sở bảo trợ xã hội về tình trạng trẻ mồ côi, bị bỏ rơi hoặc trẻ thuộc các trường hợp khác quy định tại </w:t>
      </w:r>
      <w:bookmarkStart w:id="0" w:name="dc_1"/>
      <w:r w:rsidRPr="00422A47">
        <w:rPr>
          <w:rFonts w:ascii="Times New Roman" w:eastAsia="Times New Roman" w:hAnsi="Times New Roman" w:cs="Times New Roman"/>
          <w:sz w:val="28"/>
          <w:szCs w:val="28"/>
          <w:lang w:val="vi-VN"/>
        </w:rPr>
        <w:t>khoản 1 Điều 5 Nghị định số 136/2013/NĐ-CP</w:t>
      </w:r>
      <w:bookmarkEnd w:id="0"/>
      <w:r w:rsidRPr="00422A47">
        <w:rPr>
          <w:rFonts w:ascii="Times New Roman" w:eastAsia="Times New Roman" w:hAnsi="Times New Roman" w:cs="Times New Roman"/>
          <w:sz w:val="28"/>
          <w:szCs w:val="28"/>
          <w:lang w:val="vi-VN"/>
        </w:rPr>
        <w:t xml:space="preserve"> ngày 21 tháng 10 năm 2013 của Chính phủ quy định chính sách trợ giúp xã hội đối với đối tượng bảo trợ xã hội;</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xml:space="preserve">- Bản sao kèm theo bản chính để đối chiếu hoặc bản sao có chứng thực Giấy chứng nhận nuôi con nuôi đối với trẻ mồ côi, bị bỏ rơi hoặc trẻ em thuộc các trường hợp khác quy định </w:t>
      </w:r>
      <w:bookmarkStart w:id="1" w:name="dc_2"/>
      <w:r w:rsidRPr="00422A47">
        <w:rPr>
          <w:rFonts w:ascii="Times New Roman" w:eastAsia="Times New Roman" w:hAnsi="Times New Roman" w:cs="Times New Roman"/>
          <w:sz w:val="28"/>
          <w:szCs w:val="28"/>
          <w:lang w:val="vi-VN"/>
        </w:rPr>
        <w:t>khoản 1 Điều 5 Nghị định số 136/2013/NĐ-CP</w:t>
      </w:r>
      <w:bookmarkEnd w:id="1"/>
      <w:r w:rsidRPr="00422A47">
        <w:rPr>
          <w:rFonts w:ascii="Times New Roman" w:eastAsia="Times New Roman" w:hAnsi="Times New Roman" w:cs="Times New Roman"/>
          <w:sz w:val="28"/>
          <w:szCs w:val="28"/>
          <w:lang w:val="vi-VN"/>
        </w:rPr>
        <w:t xml:space="preserve"> ngày 21 tháng 10 năm 2013 của Chính phủ quy định chính sách trợ giúp xã hội đối với đối tượng bảo trợ xã hội.</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 Đối với trẻ em là nhân khẩu trong gia đình thuộc diện hộ nghèo, cận nghèo, cha mẹ hoặc người chăm sóc trẻ em nộp bản sao và mang bản chính để đối chiếu, hoặc bản sao có chứng thực Giấy chứng nhận hoặc Giấy xác nhận hộ nghèo, hộ cận nghèo do Ủy ban nhân dân cấp xã cấp.</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3</w:t>
      </w:r>
      <w:r w:rsidRPr="00422A47">
        <w:rPr>
          <w:rFonts w:ascii="Times New Roman" w:eastAsia="Times New Roman" w:hAnsi="Times New Roman" w:cs="Times New Roman"/>
          <w:i/>
          <w:sz w:val="28"/>
          <w:szCs w:val="28"/>
          <w:lang w:val="vi-VN"/>
        </w:rPr>
        <w:t>.4. Thời hạn giải quyết:</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Việc chi trả kinh phí hỗ trợ ăn trưa được thực hiện 2 lần trong năm học: Lần 1 chi trả đủ 4 tháng vào tháng 10 hoặc tháng 11 hàng năm; lần 2 chi trả đủ 5 tháng vào tháng 2 hoặc tháng 3 hàng năm.</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sz w:val="28"/>
          <w:szCs w:val="28"/>
          <w:lang w:val="vi-VN"/>
        </w:rPr>
        <w:t>3.5. Đối tượng thực hiện thủ tục hành chính:</w:t>
      </w:r>
      <w:r w:rsidRPr="00422A47">
        <w:rPr>
          <w:rFonts w:ascii="Times New Roman" w:eastAsia="Times New Roman" w:hAnsi="Times New Roman" w:cs="Times New Roman"/>
          <w:sz w:val="28"/>
          <w:szCs w:val="28"/>
          <w:lang w:val="vi-VN"/>
        </w:rPr>
        <w:t xml:space="preserve"> Trẻ em đang học tại lớp mẫu giáo trong các cơ sở giáo dục mầm non.</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sidRPr="00422A47">
        <w:rPr>
          <w:rFonts w:ascii="Times New Roman" w:eastAsia="Times New Roman" w:hAnsi="Times New Roman" w:cs="Times New Roman"/>
          <w:i/>
          <w:sz w:val="28"/>
          <w:szCs w:val="28"/>
          <w:lang w:val="vi-VN"/>
        </w:rPr>
        <w:t>3.6. Cơ quan giải quyết thủ tục hành chính:</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 Cơ quan có thẩm quyền quyết định: Ủy ban nhân dân cấp huyện.</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Cơ quan phối hợp: Cơ sở giáo dục mầm non, phòng giáo dục và đào tạo, phòng tài chính.</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sidRPr="00422A47">
        <w:rPr>
          <w:rFonts w:ascii="Times New Roman" w:eastAsia="Times New Roman" w:hAnsi="Times New Roman" w:cs="Times New Roman"/>
          <w:i/>
          <w:sz w:val="28"/>
          <w:szCs w:val="28"/>
          <w:lang w:val="vi-VN"/>
        </w:rPr>
        <w:t>3.7. Kết quả thực hiện thủ tục hành chính:</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Quyết định phê duyệt danh sách trẻ em mẫu giáo được hỗ trợ ăn trưa của Ủy ban nhân dân cấp huyện.</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Tiền ăn trưa bằng 10% mức lương cơ sở/trẻ/tháng, thời gian hỗ trợ tính theo số tháng học thực tế, nhưng không quá 9 tháng/năm học.</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sz w:val="28"/>
          <w:szCs w:val="28"/>
          <w:lang w:val="vi-VN"/>
        </w:rPr>
        <w:lastRenderedPageBreak/>
        <w:t>3.8. Phí, lệ phí (nếu có):</w:t>
      </w:r>
      <w:r w:rsidRPr="00422A47">
        <w:rPr>
          <w:rFonts w:ascii="Times New Roman" w:eastAsia="Times New Roman" w:hAnsi="Times New Roman" w:cs="Times New Roman"/>
          <w:sz w:val="28"/>
          <w:szCs w:val="28"/>
          <w:lang w:val="vi-VN"/>
        </w:rPr>
        <w:t xml:space="preserve"> Không.</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sz w:val="28"/>
          <w:szCs w:val="28"/>
          <w:lang w:val="vi-VN"/>
        </w:rPr>
        <w:t>3.9. Tên mẫu đơn, mẫu tờ khai</w:t>
      </w:r>
      <w:r w:rsidRPr="00422A47">
        <w:rPr>
          <w:rFonts w:ascii="Times New Roman" w:eastAsia="Times New Roman" w:hAnsi="Times New Roman" w:cs="Times New Roman"/>
          <w:sz w:val="28"/>
          <w:szCs w:val="28"/>
          <w:lang w:val="vi-VN"/>
        </w:rPr>
        <w:t>: Không.</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3</w:t>
      </w:r>
      <w:r w:rsidRPr="00422A47">
        <w:rPr>
          <w:rFonts w:ascii="Times New Roman" w:eastAsia="Times New Roman" w:hAnsi="Times New Roman" w:cs="Times New Roman"/>
          <w:i/>
          <w:sz w:val="28"/>
          <w:szCs w:val="28"/>
          <w:lang w:val="vi-VN"/>
        </w:rPr>
        <w:t>.10. Yêu cầu, điều kiện thực hiện thủ tục hành chính (nếu có):</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Trẻ em đang học tại lớp mẫu giáo trong các cơ sở giáo dục mầm non thuộc một trong các trường hợp sau:</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xml:space="preserve">- Không có nguồn nuôi dưỡng được quy định tại </w:t>
      </w:r>
      <w:bookmarkStart w:id="2" w:name="dc_3"/>
      <w:r w:rsidRPr="00422A47">
        <w:rPr>
          <w:rFonts w:ascii="Times New Roman" w:eastAsia="Times New Roman" w:hAnsi="Times New Roman" w:cs="Times New Roman"/>
          <w:sz w:val="28"/>
          <w:szCs w:val="28"/>
          <w:lang w:val="vi-VN"/>
        </w:rPr>
        <w:t>khoản 1 Điều 5 Nghị định số 136/2013/NĐ-CP</w:t>
      </w:r>
      <w:bookmarkEnd w:id="2"/>
      <w:r w:rsidRPr="00422A47">
        <w:rPr>
          <w:rFonts w:ascii="Times New Roman" w:eastAsia="Times New Roman" w:hAnsi="Times New Roman" w:cs="Times New Roman"/>
          <w:sz w:val="28"/>
          <w:szCs w:val="28"/>
          <w:lang w:val="vi-VN"/>
        </w:rPr>
        <w:t xml:space="preserve"> ngày 21 tháng 10 năm 2013 của Chính phủ quy định chính sách trợ giúp xã hội đối với đối tượng bảo trợ xã hội.</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Là nhân khẩu trong gia đình thuộc diện hộ nghèo, cận nghèo theo quy định của Thủ tướng Chính phủ.</w:t>
      </w:r>
    </w:p>
    <w:p w:rsidR="00DC785D" w:rsidRPr="00422A47" w:rsidRDefault="00DC785D" w:rsidP="00DC785D">
      <w:pPr>
        <w:spacing w:before="120" w:after="120" w:line="240" w:lineRule="auto"/>
        <w:ind w:firstLine="567"/>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3</w:t>
      </w:r>
      <w:r w:rsidRPr="00422A47">
        <w:rPr>
          <w:rFonts w:ascii="Times New Roman" w:eastAsia="Times New Roman" w:hAnsi="Times New Roman" w:cs="Times New Roman"/>
          <w:i/>
          <w:sz w:val="28"/>
          <w:szCs w:val="28"/>
          <w:lang w:val="vi-VN"/>
        </w:rPr>
        <w:t>.11. Căn cứ pháp lý của thủ tục hành chính:</w:t>
      </w:r>
    </w:p>
    <w:p w:rsidR="00DC785D" w:rsidRPr="00422A47" w:rsidRDefault="00DC785D" w:rsidP="00DC785D">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xml:space="preserve">Nghị định số </w:t>
      </w:r>
      <w:hyperlink r:id="rId4" w:tgtFrame="_blank" w:tooltip="Nghị định 06/2018/NĐ-CP" w:history="1">
        <w:r w:rsidRPr="00422A47">
          <w:rPr>
            <w:rFonts w:ascii="Times New Roman" w:eastAsia="Times New Roman" w:hAnsi="Times New Roman" w:cs="Times New Roman"/>
            <w:sz w:val="28"/>
            <w:szCs w:val="28"/>
            <w:lang w:val="vi-VN"/>
          </w:rPr>
          <w:t>06/2018/NĐ-CP</w:t>
        </w:r>
      </w:hyperlink>
      <w:r w:rsidRPr="00422A47">
        <w:rPr>
          <w:rFonts w:ascii="Times New Roman" w:eastAsia="Times New Roman" w:hAnsi="Times New Roman" w:cs="Times New Roman"/>
          <w:sz w:val="28"/>
          <w:szCs w:val="28"/>
          <w:lang w:val="vi-VN"/>
        </w:rPr>
        <w:t xml:space="preserve"> ngày 05 tháng 01 năm 2018 của Chính phủ quy định chính sách hỗ trợ ăn trưa đối với trẻ em mẫu giáo và chính sách đối với giáo viên mầm non.</w:t>
      </w:r>
    </w:p>
    <w:p w:rsidR="007073C8" w:rsidRDefault="007073C8">
      <w:bookmarkStart w:id="3" w:name="_GoBack"/>
      <w:bookmarkEnd w:id="3"/>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E5"/>
    <w:rsid w:val="00046924"/>
    <w:rsid w:val="001068F6"/>
    <w:rsid w:val="001A09E5"/>
    <w:rsid w:val="001A4258"/>
    <w:rsid w:val="00430FA8"/>
    <w:rsid w:val="007073C8"/>
    <w:rsid w:val="00797A15"/>
    <w:rsid w:val="00866D5D"/>
    <w:rsid w:val="00C0084A"/>
    <w:rsid w:val="00DC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B8B66-501A-4D33-8B88-EBDBB6AC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5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nghi-dinh-06-2018-nd-cp-ho-tro-an-trua-tre-em-mau-giao-va-chinh-sach-doi-voi-giao-vien-mam-non-3718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2019-01-16T13:04:00Z</dcterms:created>
  <dcterms:modified xsi:type="dcterms:W3CDTF">2019-01-16T13:04:00Z</dcterms:modified>
</cp:coreProperties>
</file>