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97" w:rsidRPr="00F36745" w:rsidRDefault="00563297" w:rsidP="00563297">
      <w:pPr>
        <w:shd w:val="clear" w:color="auto" w:fill="FFFFFF" w:themeFill="background1"/>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F36745">
        <w:rPr>
          <w:rFonts w:ascii="Times New Roman" w:eastAsia="Times New Roman" w:hAnsi="Times New Roman" w:cs="Times New Roman"/>
          <w:b/>
          <w:bCs/>
          <w:sz w:val="28"/>
          <w:szCs w:val="28"/>
        </w:rPr>
        <w:t>. Đăng ký xét tuyển đại học hệ chính quy; tuyển sinh cao đẳng, tuyển sinh trung cấp nhóm ngành đào tạo giáo viên hệ chính quy</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 xml:space="preserve">.1. Trình tự thực hiện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Bước 1: Thí sinh có đủ các điều kiện theo quy định, đáp ứng yêu cầu của trường nộp phiếu Đăng ký xét tuyển (ĐKXT) cùng với hồ sơ đăng ký dự thi trung học phổ thông (THPT) quốc gia theo quy định của Sở giáo dục và đào tạo (GDĐT) kèm theo lệ phí ĐKXT trong xét tuyển đợt 1. Trong các đợt xét tuyển bổ sung, thí sinh thực hiện ĐKXT và nộp lệ phí theo quy định của trường;</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Bước 2: Sau khi có kết quả thi THPT quốc gia, thí sinh được điều chỉnh nguyện vọng ĐKXT một lần trong thời gian quy định, bằng phương thức trực tuyến hoặc trực tiếp tại nơi đăng ký dự thi;</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Bước 3: Các trường/nhóm trường điều chỉnh điểm trúng tuyển cho phù hợp với chỉ tiêu trong thời hạn quy định; quyết định điểm trúng tuyển và danh sách thí sinh trúng tuyển chính thức; công bố kết quả trúng tuyển trên trang thông tin điện tử của trường và trên phương tiện thông tin đại chúng khác.</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 xml:space="preserve">.2. Cách thức thực hiện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Thí sinh có thể thực hiện theo phương thức trực tuyến hoặc trực tiếp tại nơi đăng ký dự thi</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.3. Thành phần, số lượng hồ sơ</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Thành phần hồ sơ:</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xml:space="preserve">a) Phiếu ĐKXT;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xml:space="preserve">b) Hồ sơ đăng ký dự thi THPT quốc gia theo quy định của Sở GDĐT kèm theo lệ phí ĐKXT;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xml:space="preserve">Số bộ hồ sơ 01 bộ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 xml:space="preserve">.4. </w:t>
      </w:r>
      <w:r>
        <w:rPr>
          <w:rFonts w:ascii="Times New Roman" w:eastAsia="Times New Roman" w:hAnsi="Times New Roman" w:cs="Times New Roman"/>
          <w:bCs/>
          <w:i/>
          <w:sz w:val="28"/>
          <w:szCs w:val="28"/>
        </w:rPr>
        <w:t xml:space="preserve">Lệ phí: </w:t>
      </w:r>
      <w:r w:rsidRPr="00F36745">
        <w:rPr>
          <w:rFonts w:ascii="Times New Roman" w:eastAsia="Times New Roman" w:hAnsi="Times New Roman" w:cs="Times New Roman"/>
          <w:bCs/>
          <w:sz w:val="28"/>
          <w:szCs w:val="28"/>
        </w:rPr>
        <w:t xml:space="preserve">Không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 xml:space="preserve">.5 </w:t>
      </w:r>
      <w:r>
        <w:rPr>
          <w:rFonts w:ascii="Times New Roman" w:eastAsia="Times New Roman" w:hAnsi="Times New Roman" w:cs="Times New Roman"/>
          <w:bCs/>
          <w:i/>
          <w:sz w:val="28"/>
          <w:szCs w:val="28"/>
        </w:rPr>
        <w:t xml:space="preserve">Thời hạn giải quyết: </w:t>
      </w:r>
      <w:r w:rsidRPr="00F36745">
        <w:rPr>
          <w:rFonts w:ascii="Times New Roman" w:eastAsia="Times New Roman" w:hAnsi="Times New Roman" w:cs="Times New Roman"/>
          <w:bCs/>
          <w:sz w:val="28"/>
          <w:szCs w:val="28"/>
        </w:rPr>
        <w:t xml:space="preserve">Theo lịch tuyển sinh chung của Bộ GDĐT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 xml:space="preserve">.6. </w:t>
      </w:r>
      <w:r>
        <w:rPr>
          <w:rFonts w:ascii="Times New Roman" w:eastAsia="Times New Roman" w:hAnsi="Times New Roman" w:cs="Times New Roman"/>
          <w:bCs/>
          <w:i/>
          <w:sz w:val="28"/>
          <w:szCs w:val="28"/>
        </w:rPr>
        <w:t xml:space="preserve">Đối tượng thực hiện: </w:t>
      </w:r>
      <w:r w:rsidRPr="00F36745">
        <w:rPr>
          <w:rFonts w:ascii="Times New Roman" w:eastAsia="Times New Roman" w:hAnsi="Times New Roman" w:cs="Times New Roman"/>
          <w:bCs/>
          <w:sz w:val="28"/>
          <w:szCs w:val="28"/>
        </w:rPr>
        <w:t xml:space="preserve">Cá nhân.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 xml:space="preserve">.7. Cơ quan thực hiện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xml:space="preserve">Trường Đại học, Cao đẳng, Sở Giáo dục đào tạo, Cơ sở giáo dục phổ thông, Trường Trung cấp chuyên nghiệp và dạy nghề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w:t>
      </w:r>
      <w:r>
        <w:rPr>
          <w:rFonts w:ascii="Times New Roman" w:eastAsia="Times New Roman" w:hAnsi="Times New Roman" w:cs="Times New Roman"/>
          <w:bCs/>
          <w:i/>
          <w:sz w:val="28"/>
          <w:szCs w:val="28"/>
        </w:rPr>
        <w:t>8</w:t>
      </w:r>
      <w:r w:rsidRPr="00F36745">
        <w:rPr>
          <w:rFonts w:ascii="Times New Roman" w:eastAsia="Times New Roman" w:hAnsi="Times New Roman" w:cs="Times New Roman"/>
          <w:bCs/>
          <w:i/>
          <w:sz w:val="28"/>
          <w:szCs w:val="28"/>
        </w:rPr>
        <w:t xml:space="preserve">. Kết quả thực hiện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xml:space="preserve">Số nguyện vọng đăng ký xét tuyển của thí sinh được nhập vào phần mềm hỗ trợ tuyển sinh trên cổng thông tin tuyển sinh của Bộ GDĐT.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2.9</w:t>
      </w:r>
      <w:r w:rsidRPr="00F36745">
        <w:rPr>
          <w:rFonts w:ascii="Times New Roman" w:eastAsia="Times New Roman" w:hAnsi="Times New Roman" w:cs="Times New Roman"/>
          <w:bCs/>
          <w:i/>
          <w:sz w:val="28"/>
          <w:szCs w:val="28"/>
        </w:rPr>
        <w:t xml:space="preserve">. Yêu cầu hoặc điều kiện để thực hiện TTHC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lastRenderedPageBreak/>
        <w:t xml:space="preserve">- Đã tốt nghiệp THPT (theo hình thức giáo dục chính quy hoặc giáo dục thường xuyên) hoặc đã tốt nghiệp trung cấp, sau đây gọi chung là tốt nghiệp trung học; </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Người tốt nghiệp trung cấp nhưng chưa có bằng tốt nghiệp THPT phải học và được công nhận đã hoàn thành các môn văn hóa THPT theo quy định(*).</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Thí sính có đủ sức khoẻ để học tập theo quy định hiện hành. Đối với người khuyết tật được UBND cấp tỉnh công nhận bị dị dạng, dị tật, suy giảm khả năng tự lực trong sinh hoạt và học tập do hậu quả của chất độc hoá học là con đẻ của người hoạt động kháng chiến bị nhiễm chất độc hoá học: Hiệu trưởng các trường xem xét, quyết định cho dự tuyển sinh vào các ngành học phù hợp với tình trạng sức khoẻ.</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Trong độ tuổi quy định đối với những trường, ngành có quy định về tuổi.</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Đạt các yêu cầu sơ tuyển, nếu ĐKXT hoặc dự thi vào các trường có quy định sơ tuyển.</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Có hộ khẩu thường trú thuộc vùng tuyển quy định, nếu ĐKXT hoặc dự thi vào các trường có quy định vùng tuyển.</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 xml:space="preserve"> - Quân nhân; sĩ quan, hạ sĩ quan, chiến sĩ nghĩa vụ trong Công an nhân dân tại ngũ chỉ được dự tuyển vào những trường do Bộ Quốc phòng hoặc Bộ Công an quy định sau khi đã được cấp có thẩm quyền cho phép đi học; quân nhân tại ngũ sắp hết hạn nghĩa vụ quân sự theo quy định, nếu được Thủ trưởng từ cấp trung đoàn trở lên cho phép, thì được dự tuyển theo nguyện vọng cá nhân, nếu trúng tuyển phải nhập học ngay năm đó, không được bảo lưu sang năm học sau.</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F36745">
        <w:rPr>
          <w:rFonts w:ascii="Times New Roman" w:eastAsia="Times New Roman" w:hAnsi="Times New Roman" w:cs="Times New Roman"/>
          <w:bCs/>
          <w:sz w:val="28"/>
          <w:szCs w:val="28"/>
        </w:rPr>
        <w:t>Thí sinh ĐKXT vào các trường thuộc Bộ Công an, Bộ Quốc phòng, ngoài các quy định này còn phải thực hiện các quy định, hướng dẫn của Bộ liên quan(*).</w:t>
      </w:r>
    </w:p>
    <w:p w:rsidR="00563297" w:rsidRPr="00F36745" w:rsidRDefault="00563297" w:rsidP="00563297">
      <w:pPr>
        <w:shd w:val="clear" w:color="auto" w:fill="FFFFFF" w:themeFill="background1"/>
        <w:ind w:firstLine="567"/>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2</w:t>
      </w:r>
      <w:r w:rsidRPr="00F36745">
        <w:rPr>
          <w:rFonts w:ascii="Times New Roman" w:eastAsia="Times New Roman" w:hAnsi="Times New Roman" w:cs="Times New Roman"/>
          <w:bCs/>
          <w:i/>
          <w:sz w:val="28"/>
          <w:szCs w:val="28"/>
        </w:rPr>
        <w:t>.1</w:t>
      </w:r>
      <w:r>
        <w:rPr>
          <w:rFonts w:ascii="Times New Roman" w:eastAsia="Times New Roman" w:hAnsi="Times New Roman" w:cs="Times New Roman"/>
          <w:bCs/>
          <w:i/>
          <w:sz w:val="28"/>
          <w:szCs w:val="28"/>
        </w:rPr>
        <w:t>0</w:t>
      </w:r>
      <w:r w:rsidRPr="00F36745">
        <w:rPr>
          <w:rFonts w:ascii="Times New Roman" w:eastAsia="Times New Roman" w:hAnsi="Times New Roman" w:cs="Times New Roman"/>
          <w:bCs/>
          <w:i/>
          <w:sz w:val="28"/>
          <w:szCs w:val="28"/>
        </w:rPr>
        <w:t xml:space="preserve">. Căn cứ pháp lý của TTHC </w:t>
      </w:r>
    </w:p>
    <w:p w:rsidR="00563297" w:rsidRPr="002E601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2E6015">
        <w:rPr>
          <w:rFonts w:ascii="Times New Roman" w:eastAsia="Times New Roman" w:hAnsi="Times New Roman" w:cs="Times New Roman"/>
          <w:bCs/>
          <w:sz w:val="28"/>
          <w:szCs w:val="28"/>
        </w:rPr>
        <w:t xml:space="preserve">- Thông tư số </w:t>
      </w:r>
      <w:hyperlink r:id="rId4" w:tgtFrame="_blank" w:tooltip="Thông tư 05/2017/TT-BGDĐT" w:history="1">
        <w:r w:rsidRPr="002E6015">
          <w:rPr>
            <w:rFonts w:ascii="Times New Roman" w:eastAsia="Times New Roman" w:hAnsi="Times New Roman" w:cs="Times New Roman"/>
            <w:bCs/>
            <w:sz w:val="28"/>
            <w:szCs w:val="28"/>
          </w:rPr>
          <w:t>05/2017/TT-BGDĐT</w:t>
        </w:r>
      </w:hyperlink>
      <w:r w:rsidRPr="002E6015">
        <w:rPr>
          <w:rFonts w:ascii="Times New Roman" w:eastAsia="Times New Roman" w:hAnsi="Times New Roman" w:cs="Times New Roman"/>
          <w:bCs/>
          <w:sz w:val="28"/>
          <w:szCs w:val="28"/>
        </w:rPr>
        <w:t xml:space="preserve"> ngày 25 tháng 01 năm 2017 của Bộ trưởng Bộ Giáo dục và Đào tạo ban hành Quy chế tuyển sinh đại học hệ chính quy; tuyển sinh cao đẳng nhóm ngành đào tạo giáo viên hệ chính quy;</w:t>
      </w:r>
    </w:p>
    <w:p w:rsidR="00563297" w:rsidRPr="002E6015" w:rsidRDefault="00563297" w:rsidP="00563297">
      <w:pPr>
        <w:shd w:val="clear" w:color="auto" w:fill="FFFFFF" w:themeFill="background1"/>
        <w:ind w:firstLine="567"/>
        <w:jc w:val="both"/>
        <w:rPr>
          <w:rFonts w:ascii="Times New Roman" w:eastAsia="Times New Roman" w:hAnsi="Times New Roman" w:cs="Times New Roman"/>
          <w:bCs/>
          <w:sz w:val="28"/>
          <w:szCs w:val="28"/>
        </w:rPr>
      </w:pPr>
      <w:r w:rsidRPr="002E6015">
        <w:rPr>
          <w:rFonts w:ascii="Times New Roman" w:eastAsia="Times New Roman" w:hAnsi="Times New Roman" w:cs="Times New Roman"/>
          <w:bCs/>
          <w:sz w:val="28"/>
          <w:szCs w:val="28"/>
        </w:rPr>
        <w:t xml:space="preserve">- Thông tư số </w:t>
      </w:r>
      <w:hyperlink r:id="rId5" w:tgtFrame="_blank" w:tooltip="Thông tư 07/2018/TT-BGDĐT" w:history="1">
        <w:r w:rsidRPr="002E6015">
          <w:rPr>
            <w:rFonts w:ascii="Times New Roman" w:eastAsia="Times New Roman" w:hAnsi="Times New Roman" w:cs="Times New Roman"/>
            <w:bCs/>
            <w:sz w:val="28"/>
            <w:szCs w:val="28"/>
          </w:rPr>
          <w:t>07/2018/TT-BGDĐT</w:t>
        </w:r>
      </w:hyperlink>
      <w:r w:rsidRPr="002E6015">
        <w:rPr>
          <w:rFonts w:ascii="Times New Roman" w:eastAsia="Times New Roman" w:hAnsi="Times New Roman" w:cs="Times New Roman"/>
          <w:bCs/>
          <w:sz w:val="28"/>
          <w:szCs w:val="28"/>
        </w:rPr>
        <w:t xml:space="preserve"> ngày 01/3/2018 của Bộ trưởng Bộ Giáo dục và Đào tạo ban hành sửa đổi, bổ sung tên và một số điều của Quy chế tuyển sinh đại học hệ chính quy; tuyển sinh cao đẳng nhóm ngành đào tạo giáo viên hệ chính quy ban hành kèm theo Thông tư số </w:t>
      </w:r>
      <w:hyperlink r:id="rId6" w:tgtFrame="_blank" w:tooltip="Thông tư 05/2017/TT-BGDĐT" w:history="1">
        <w:r w:rsidRPr="002E6015">
          <w:rPr>
            <w:rFonts w:ascii="Times New Roman" w:eastAsia="Times New Roman" w:hAnsi="Times New Roman" w:cs="Times New Roman"/>
            <w:bCs/>
            <w:sz w:val="28"/>
            <w:szCs w:val="28"/>
          </w:rPr>
          <w:t>05/2017/TT-BGDĐT</w:t>
        </w:r>
      </w:hyperlink>
      <w:r w:rsidRPr="002E6015">
        <w:rPr>
          <w:rFonts w:ascii="Times New Roman" w:eastAsia="Times New Roman" w:hAnsi="Times New Roman" w:cs="Times New Roman"/>
          <w:bCs/>
          <w:sz w:val="28"/>
          <w:szCs w:val="28"/>
        </w:rPr>
        <w:t xml:space="preserve"> ngày 25 tháng 01 năm 2017 của Bộ trưởng Bộ Giáo dục và Đào tạo</w:t>
      </w: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5F"/>
    <w:rsid w:val="00046924"/>
    <w:rsid w:val="001068F6"/>
    <w:rsid w:val="001A4258"/>
    <w:rsid w:val="00430FA8"/>
    <w:rsid w:val="00563297"/>
    <w:rsid w:val="007073C8"/>
    <w:rsid w:val="00797A15"/>
    <w:rsid w:val="00866D5D"/>
    <w:rsid w:val="00A46B5F"/>
    <w:rsid w:val="00C0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FC69F-710B-4F67-BD4E-6FB53048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9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thong-tu-05-2017-tt-bgddt-quy-che-tuyen-sinh-dai-hoc-cao-dang-nganh-dao-tao-giao-vien-he-chinh-quy-338376.aspx" TargetMode="External"/><Relationship Id="rId5" Type="http://schemas.openxmlformats.org/officeDocument/2006/relationships/hyperlink" Target="https://thuvienphapluat.vn/van-ban/giao-duc/thong-tu-07-2018-tt-bgddt-sua-doi-thong-tu-05-2017-tt-bgddt-tuyen-sinh-dai-hoc-he-chinh-quy-376825.aspx" TargetMode="External"/><Relationship Id="rId4" Type="http://schemas.openxmlformats.org/officeDocument/2006/relationships/hyperlink" Target="https://thuvienphapluat.vn/van-ban/giao-duc/thong-tu-05-2017-tt-bgddt-quy-che-tuyen-sinh-dai-hoc-cao-dang-nganh-dao-tao-giao-vien-he-chinh-quy-33837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2019-01-16T14:36:00Z</dcterms:created>
  <dcterms:modified xsi:type="dcterms:W3CDTF">2019-01-16T14:37:00Z</dcterms:modified>
</cp:coreProperties>
</file>