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62" w:rsidRPr="00EB07C6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EB07C6">
        <w:rPr>
          <w:rFonts w:ascii="Times New Roman" w:hAnsi="Times New Roman" w:cs="Times New Roman"/>
          <w:b/>
          <w:sz w:val="28"/>
          <w:szCs w:val="28"/>
          <w:lang w:val="vi-VN"/>
        </w:rPr>
        <w:t>. Thủ tục xét, cấp học bổng chính sách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t>.1. Trình tự thực hiện: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t>.1.1. Đối với học sinh, sinh viên hệ cử tuyển (được quy định tại Nghị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định số 134/2006/NĐ-CP ngày 14 tháng 11 năm 2006 của Chính phủ quy định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chế độ cử tuyển vào các cơ sở giáo dục trình độ đại học, cao đẳng, trung cấp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thuộc hệ thống giáo dục quốc dân):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- Sau khi nhập học 15 ngày, học sinh, sinh viên nộp đầy đủ hồ sơ theo quy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định tại điểm a khoản 1 Điều này (trực tiếp hoặc qua đường bưu điện) về Sở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Giáo dục và Đào tạo hoặc Sở Lao động - Thương binh và Xã hội (theo sự phân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cấp cơ quan quản lý nhà nước về giáo dục nghề nghiệp theo quy định tại Nghị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định số 48/2015/NĐ-CP ngày 15/5/2015 của Chính phủ về việc quy định chi tiết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một số điều của Luật giáo dục nghề nghiệp);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- Học sinh, sinh viên nhận học bổng chính sách: trực tiếp tại Sở Giáo dục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và Đào tạo hoặc Sở Lao động - Thương binh và Xã hội (theo sự phân cấp cơ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quan quản lý nhà nước về giáo dục nghề nghiệp theo quy định tại Nghị định số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48/2015/NĐ-CP ngày 15/5/2015 của Chính phủ về việc quy định chi tiết một số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điều của Luật giáo dục nghề nghiệp) hoặc gián tiếp thông qua thẻ ATM của học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sinh, sinh viên, theo định kỳ xét, cấp học bổng chính sách được quy định tại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điểm b khoản 2 Mục V của Thông tư liên tịch số 23/2008/TTLT-BGDĐTBLĐTBXH-BTC ngày 28/4/2008.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44.1.2. Đối với học sinh, sinh viên đang học tại các trường phổ thông dân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tộc nội trú, trường dự bị đại học, trừ học sinh, sinh viên là người dân tộc thiểu số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đang được hưởng chế độ học bổng chính sách quy định tại Quyết định số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82/2006/QĐ-TTg ngày 14 tháng 4 năm 2006 của Thủ tướng Chính phủ về việc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điều chỉnh mức học bổng chính sách đối với học sinh, sinh viên là người dân tộc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thiểu số học tại các trường phổ thông dân tộc nội trú và trường dự bị đại học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quy định tại Quyết định số 194/2001/QĐ-TTg ngày 21 tháng 12 năm 2001 của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Thủ tướng Chính phủ: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- Khi nhập học, học sinh, sinh viên nộp hồ sơ cho nhà trường nơi học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sinh, sinh viên đang theo học để xét, cấp học bổng chính sách;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- Học sinh, sinh viên nhận học bổng chính sách tại nhà trường nơi đang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theo học theo định kỳ xét, cấp học bổng chính sách được quy định tại điểm b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khoản 2 Mục V của Thông tư liên tịch số 23/2008/TTLT-BGDĐT-BLĐTBXHBTC ngày 28/4/2008.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t>.1.3. Đối với học viên là thương binh, người tàn tật, người khuyết tật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thuộc diện không hưởng lương hoặc sinh hoạt phí trong thời gian đang học tại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các trường dạy nghề dành cho thương binh, người tàn tật, người khuyết tật: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- Khi nhập học, học viên nộp hồ sơ cho nhà trường nơi học sinh, sinh viên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đang theo học để xét, cấp học bổng chính sách;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- Học viên nhận học bổng chính sách tại nhà trường nơi đang theo học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theo định kỳ xét, cấp học bổng chính sách được quy định tại điểm b khoản 2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lastRenderedPageBreak/>
        <w:t>Mục V của Thông tư liên tịch số 23/2008/TTLT-BGDĐT-BLĐTBXH-BTC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ngày 28/4/2008.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t>.2. Cách thức thực hiện: trực tiếp hoặc qua bưu điện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727B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t>.3. Thành phần và số lượng hồ sơ: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t>.3.1. Đối với học sinh, sinh viên hệ cử tuyển: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- Giấy xác nhận của nhà trường nơi học sinh, sinh viên đang theo học(Theo mẫu);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hAnsi="Times New Roman" w:cs="Times New Roman"/>
          <w:sz w:val="28"/>
          <w:szCs w:val="28"/>
          <w:lang w:val="vi-VN"/>
        </w:rPr>
        <w:t>- Bản cam kết của học sinh, sinh viên (Theo mẫu).</w:t>
      </w:r>
    </w:p>
    <w:p w:rsidR="00025162" w:rsidRPr="00685B5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t>.3.2. Đối với học sinh, sinh viên đang học tại các trường phổ thông dân</w:t>
      </w:r>
      <w:r w:rsidRPr="00685B55">
        <w:rPr>
          <w:rFonts w:ascii="Times New Roman" w:hAnsi="Times New Roman" w:cs="Times New Roman"/>
          <w:sz w:val="28"/>
          <w:szCs w:val="28"/>
          <w:lang w:val="vi-VN"/>
        </w:rPr>
        <w:br/>
        <w:t>tộc nội trú, trường dự bị đại học: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Bản sao giấy khai sinh;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Bản sao có chứng thực giấy báo trúng tuyển (hoặc bản sao có mang bản</w:t>
      </w:r>
      <w:r w:rsidRPr="00F36745">
        <w:rPr>
          <w:rFonts w:ascii="Times New Roman" w:hAnsi="Times New Roman" w:cs="Times New Roman"/>
          <w:sz w:val="28"/>
          <w:szCs w:val="28"/>
        </w:rPr>
        <w:br/>
        <w:t>chính để đối chiếu);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6745">
        <w:rPr>
          <w:rFonts w:ascii="Times New Roman" w:hAnsi="Times New Roman" w:cs="Times New Roman"/>
          <w:sz w:val="28"/>
          <w:szCs w:val="28"/>
        </w:rPr>
        <w:t>.3.3. Đối với học viên là thương binh, người tàn tật, người khuyết tật</w:t>
      </w:r>
      <w:r w:rsidRPr="00F36745">
        <w:rPr>
          <w:rFonts w:ascii="Times New Roman" w:hAnsi="Times New Roman" w:cs="Times New Roman"/>
          <w:sz w:val="28"/>
          <w:szCs w:val="28"/>
        </w:rPr>
        <w:br/>
        <w:t>thuộc diện không hưởng lương hoặc sinh hoạt phí trong thời gian đang học tại</w:t>
      </w:r>
      <w:r w:rsidRPr="00F36745">
        <w:rPr>
          <w:rFonts w:ascii="Times New Roman" w:hAnsi="Times New Roman" w:cs="Times New Roman"/>
          <w:sz w:val="28"/>
          <w:szCs w:val="28"/>
        </w:rPr>
        <w:br/>
        <w:t>các trường dạy nghề dành cho thương binh, người tàn tật, người khuyết tật: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Bản sao giấy khai sinh;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Bản sao có chứng thực giấy báo trúng tuyển (hoặc bản sao có mang bản</w:t>
      </w:r>
      <w:r w:rsidRPr="00F36745">
        <w:rPr>
          <w:rFonts w:ascii="Times New Roman" w:hAnsi="Times New Roman" w:cs="Times New Roman"/>
          <w:sz w:val="28"/>
          <w:szCs w:val="28"/>
        </w:rPr>
        <w:br/>
        <w:t>chính để đối chiếu);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Bản cam kết của học viên (theo mẫu);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Bản sao có chứng thực thẻ thương binh hoặc bản sao từ sổ gốc; bản sao</w:t>
      </w:r>
      <w:r w:rsidRPr="00F36745">
        <w:rPr>
          <w:rFonts w:ascii="Times New Roman" w:hAnsi="Times New Roman" w:cs="Times New Roman"/>
          <w:sz w:val="28"/>
          <w:szCs w:val="28"/>
        </w:rPr>
        <w:br/>
        <w:t>có mang bản chính để đối chiếu (đối với thương binh); Giấy xác nhận của cơ</w:t>
      </w:r>
      <w:r w:rsidRPr="00F36745">
        <w:rPr>
          <w:rFonts w:ascii="Times New Roman" w:hAnsi="Times New Roman" w:cs="Times New Roman"/>
          <w:sz w:val="28"/>
          <w:szCs w:val="28"/>
        </w:rPr>
        <w:br/>
        <w:t>quan có thẩm quyền xác nhận là người khuyết tật (đối với người khuyết tật).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6745">
        <w:rPr>
          <w:rFonts w:ascii="Times New Roman" w:hAnsi="Times New Roman" w:cs="Times New Roman"/>
          <w:sz w:val="28"/>
          <w:szCs w:val="28"/>
        </w:rPr>
        <w:t>.4. Thời hạn giải quyết: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Học bổng chính sách được cấp hàng tháng đối với người học nhận học</w:t>
      </w:r>
      <w:r w:rsidRPr="00F36745">
        <w:rPr>
          <w:rFonts w:ascii="Times New Roman" w:hAnsi="Times New Roman" w:cs="Times New Roman"/>
          <w:sz w:val="28"/>
          <w:szCs w:val="28"/>
        </w:rPr>
        <w:br/>
        <w:t>bổng thông qua thẻ ATM, người học nhận học bổng thông qua cơ sở giáo dục hoặc được cấp hai lần trong năm, mỗi lần cấp 6 tháng, lần thứ nhất cấp vào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hAnsi="Times New Roman" w:cs="Times New Roman"/>
          <w:sz w:val="28"/>
          <w:szCs w:val="28"/>
        </w:rPr>
        <w:t>tháng 10, lần thứ hai cấp vào tháng 3 đối với người học nhận học bổng được trả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hAnsi="Times New Roman" w:cs="Times New Roman"/>
          <w:sz w:val="28"/>
          <w:szCs w:val="28"/>
        </w:rPr>
        <w:t>bằng tiền mặt, học bổng được chi trả thông qua gia đình người học.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Trường hợp học sinh, sinh viên chưa nhận được học bổng chính sách theo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hAnsi="Times New Roman" w:cs="Times New Roman"/>
          <w:sz w:val="28"/>
          <w:szCs w:val="28"/>
        </w:rPr>
        <w:t>thời hạn quy định thì được truy lĩnh trong kỳ cấp học bổng tiếp theo.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6745">
        <w:rPr>
          <w:rFonts w:ascii="Times New Roman" w:hAnsi="Times New Roman" w:cs="Times New Roman"/>
          <w:sz w:val="28"/>
          <w:szCs w:val="28"/>
        </w:rPr>
        <w:t>.5. Đối tượng thực hiện thủ tục hành chính: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Học sinh, sinh viên hệ cử tuyển: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Học sinh, sinh viên đang học tại các trường phổ thông dân tộc nội trú,trường dự bị đại học: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Học viên là thương binh, người tàn tật, người khuyết tật thuộc diệnkhông hưởng lương hoặc sinh hoạt phí trong thời gian đang học tại các trường</w:t>
      </w:r>
      <w:r w:rsidRPr="00F36745">
        <w:rPr>
          <w:rFonts w:ascii="Times New Roman" w:hAnsi="Times New Roman" w:cs="Times New Roman"/>
          <w:sz w:val="28"/>
          <w:szCs w:val="28"/>
        </w:rPr>
        <w:br/>
        <w:t>dạy nghề dành cho thương binh, người tàn tật, người khuyết tật: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6745">
        <w:rPr>
          <w:rFonts w:ascii="Times New Roman" w:hAnsi="Times New Roman" w:cs="Times New Roman"/>
          <w:sz w:val="28"/>
          <w:szCs w:val="28"/>
        </w:rPr>
        <w:t>.6. Cơ quan thực hiện thủ tục hành chính: Cơ sở giáo dục, Sở Giáo dục</w:t>
      </w:r>
      <w:r w:rsidRPr="00F36745">
        <w:rPr>
          <w:rFonts w:ascii="Times New Roman" w:hAnsi="Times New Roman" w:cs="Times New Roman"/>
          <w:sz w:val="28"/>
          <w:szCs w:val="28"/>
        </w:rPr>
        <w:br/>
        <w:t>và Đào tạo, Sở Lao động, Thương binh và Xã hội.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36745">
        <w:rPr>
          <w:rFonts w:ascii="Times New Roman" w:hAnsi="Times New Roman" w:cs="Times New Roman"/>
          <w:sz w:val="28"/>
          <w:szCs w:val="28"/>
        </w:rPr>
        <w:t>.7. Kết quả thực hiện thủ tục hành chính: Học bổng chính sách.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6745">
        <w:rPr>
          <w:rFonts w:ascii="Times New Roman" w:hAnsi="Times New Roman" w:cs="Times New Roman"/>
          <w:sz w:val="28"/>
          <w:szCs w:val="28"/>
        </w:rPr>
        <w:t>.8. Lệ phí: Không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6745">
        <w:rPr>
          <w:rFonts w:ascii="Times New Roman" w:hAnsi="Times New Roman" w:cs="Times New Roman"/>
          <w:sz w:val="28"/>
          <w:szCs w:val="28"/>
        </w:rPr>
        <w:t>.9. Tên mẫu đơn, tờ khai: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Mẫu Giấy xác nhận của nhà trường nơi học sinh, sinh viên đang theo</w:t>
      </w:r>
      <w:r w:rsidRPr="00F36745">
        <w:rPr>
          <w:rFonts w:ascii="Times New Roman" w:hAnsi="Times New Roman" w:cs="Times New Roman"/>
          <w:sz w:val="28"/>
          <w:szCs w:val="28"/>
        </w:rPr>
        <w:br/>
        <w:t>học;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Mẫu Bản cam kết của học sinh, sinh viên.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hAnsi="Times New Roman" w:cs="Times New Roman"/>
          <w:i/>
          <w:iCs/>
          <w:sz w:val="28"/>
          <w:szCs w:val="28"/>
        </w:rPr>
        <w:t>(Các Mẫu ban hành kèm theo Thông tư liên tịch số 14/2016/TTLT/BGDĐTBLĐTBXH-BTC ngày 05 tháng 5 năm 2016, đính kèm Quyết định này)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6745">
        <w:rPr>
          <w:rFonts w:ascii="Times New Roman" w:hAnsi="Times New Roman" w:cs="Times New Roman"/>
          <w:sz w:val="28"/>
          <w:szCs w:val="28"/>
        </w:rPr>
        <w:t>.10. Yêu cầu, điều kiện thực hiện thủ tục hành chính: Không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6745">
        <w:rPr>
          <w:rFonts w:ascii="Times New Roman" w:hAnsi="Times New Roman" w:cs="Times New Roman"/>
          <w:sz w:val="28"/>
          <w:szCs w:val="28"/>
        </w:rPr>
        <w:t>.11. Căn cứ pháp lý của thủ tục hành chính: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Quyết định số 152/2007/QĐ-TTg ngày 14/9/2007 của Thủ tướng Chính</w:t>
      </w:r>
      <w:r w:rsidRPr="00F36745">
        <w:rPr>
          <w:rFonts w:ascii="Times New Roman" w:hAnsi="Times New Roman" w:cs="Times New Roman"/>
          <w:sz w:val="28"/>
          <w:szCs w:val="28"/>
        </w:rPr>
        <w:br/>
        <w:t>phủ về học bổng chính sách đối với học sinh, sinh viên tại các cơ sở giáo dục</w:t>
      </w:r>
      <w:r w:rsidRPr="00F36745">
        <w:rPr>
          <w:rFonts w:ascii="Times New Roman" w:hAnsi="Times New Roman" w:cs="Times New Roman"/>
          <w:sz w:val="28"/>
          <w:szCs w:val="28"/>
        </w:rPr>
        <w:br/>
        <w:t>thuộc hệ thống giáo dục quốc dân.</w:t>
      </w:r>
    </w:p>
    <w:p w:rsidR="00025162" w:rsidRPr="00F36745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Thông tư liên tịch số</w:t>
      </w:r>
      <w:r>
        <w:rPr>
          <w:rFonts w:ascii="Times New Roman" w:hAnsi="Times New Roman" w:cs="Times New Roman"/>
          <w:sz w:val="28"/>
          <w:szCs w:val="28"/>
        </w:rPr>
        <w:t xml:space="preserve"> 23/2008/TTLT-</w:t>
      </w:r>
      <w:r w:rsidRPr="00F36745">
        <w:rPr>
          <w:rFonts w:ascii="Times New Roman" w:hAnsi="Times New Roman" w:cs="Times New Roman"/>
          <w:sz w:val="28"/>
          <w:szCs w:val="28"/>
        </w:rPr>
        <w:t>BGDĐT-BLĐTBXH ngày 28</w:t>
      </w:r>
      <w:r w:rsidRPr="00F36745">
        <w:rPr>
          <w:rFonts w:ascii="Times New Roman" w:hAnsi="Times New Roman" w:cs="Times New Roman"/>
          <w:sz w:val="28"/>
          <w:szCs w:val="28"/>
        </w:rPr>
        <w:br/>
        <w:t>tháng 4 năm 2008 của Bộ Giáo dục và Đào tạo, Bộ Lao động - Thương binh và</w:t>
      </w:r>
      <w:r w:rsidRPr="00F36745">
        <w:rPr>
          <w:rFonts w:ascii="Times New Roman" w:hAnsi="Times New Roman" w:cs="Times New Roman"/>
          <w:sz w:val="28"/>
          <w:szCs w:val="28"/>
        </w:rPr>
        <w:br/>
        <w:t>Xã hội, Bộ Tài chính hướng dẫn thực hiện Quyết định số 152/2007/QĐ-TTg</w:t>
      </w:r>
      <w:r w:rsidRPr="00F36745">
        <w:rPr>
          <w:rFonts w:ascii="Times New Roman" w:hAnsi="Times New Roman" w:cs="Times New Roman"/>
          <w:sz w:val="28"/>
          <w:szCs w:val="28"/>
        </w:rPr>
        <w:br/>
        <w:t>ngày 14/9/2007 của Thủ tướng Chính phủ về học bổng chính sách đối với học</w:t>
      </w:r>
      <w:r w:rsidRPr="00F36745">
        <w:rPr>
          <w:rFonts w:ascii="Times New Roman" w:hAnsi="Times New Roman" w:cs="Times New Roman"/>
          <w:sz w:val="28"/>
          <w:szCs w:val="28"/>
        </w:rPr>
        <w:br/>
        <w:t>sinh, sinh viên tại các cơ sở giáo dục thuộc hệ thống giáo dục quốc dân.</w:t>
      </w:r>
    </w:p>
    <w:p w:rsidR="007073C8" w:rsidRDefault="00025162" w:rsidP="00025162">
      <w:pPr>
        <w:shd w:val="clear" w:color="auto" w:fill="FFFFFF" w:themeFill="background1"/>
        <w:spacing w:before="120" w:after="120" w:line="240" w:lineRule="auto"/>
        <w:ind w:firstLine="567"/>
        <w:jc w:val="both"/>
      </w:pPr>
      <w:r w:rsidRPr="00F36745">
        <w:rPr>
          <w:rFonts w:ascii="Times New Roman" w:hAnsi="Times New Roman" w:cs="Times New Roman"/>
          <w:sz w:val="28"/>
          <w:szCs w:val="28"/>
        </w:rPr>
        <w:t>- Thông tư liên tịch số 14/2016/TTLT-BGDĐT-BLĐTBXH-BTC ngày 05</w:t>
      </w:r>
      <w:r w:rsidRPr="00F36745">
        <w:rPr>
          <w:rFonts w:ascii="Times New Roman" w:hAnsi="Times New Roman" w:cs="Times New Roman"/>
          <w:sz w:val="28"/>
          <w:szCs w:val="28"/>
        </w:rPr>
        <w:br/>
        <w:t>tháng 5 năm 2016 của Bộ Giáo dục và Đào tạo, Bộ Lao động-Thương binh và</w:t>
      </w:r>
      <w:r w:rsidRPr="00F36745">
        <w:rPr>
          <w:rFonts w:ascii="Times New Roman" w:hAnsi="Times New Roman" w:cs="Times New Roman"/>
          <w:sz w:val="28"/>
          <w:szCs w:val="28"/>
        </w:rPr>
        <w:br/>
        <w:t>Xã hội và Bộ Tài chính ban hành Thông tư liên tịch sửa đổi, bổ sung mục III của</w:t>
      </w:r>
      <w:r w:rsidRPr="00F36745">
        <w:rPr>
          <w:rFonts w:ascii="Times New Roman" w:hAnsi="Times New Roman" w:cs="Times New Roman"/>
          <w:sz w:val="28"/>
          <w:szCs w:val="28"/>
        </w:rPr>
        <w:br/>
        <w:t>Thông tư liên tịch số 23/2008/TTLT-BGDĐT-BLĐTBXH-BTC ngày 28/4/2008</w:t>
      </w:r>
      <w:r w:rsidRPr="00F36745">
        <w:rPr>
          <w:rFonts w:ascii="Times New Roman" w:hAnsi="Times New Roman" w:cs="Times New Roman"/>
          <w:sz w:val="28"/>
          <w:szCs w:val="28"/>
        </w:rPr>
        <w:br/>
        <w:t>của Bộ Giáo dục và Đào tạo, Bộ Lao động - Thương binh và Xã hội, Bộ Tài</w:t>
      </w:r>
      <w:r w:rsidRPr="00F36745">
        <w:rPr>
          <w:rFonts w:ascii="Times New Roman" w:hAnsi="Times New Roman" w:cs="Times New Roman"/>
          <w:sz w:val="28"/>
          <w:szCs w:val="28"/>
        </w:rPr>
        <w:br/>
        <w:t>chính hướng dẫn thực hiện Quyết định số 152/2007/QĐ-TTg ngày 14/9/2007</w:t>
      </w:r>
      <w:r w:rsidRPr="00F36745">
        <w:rPr>
          <w:rFonts w:ascii="Times New Roman" w:hAnsi="Times New Roman" w:cs="Times New Roman"/>
          <w:sz w:val="28"/>
          <w:szCs w:val="28"/>
        </w:rPr>
        <w:br/>
        <w:t>của Thủ tướng Chính phủ về học bổng chính sách đối với học sinh, sinh viên</w:t>
      </w:r>
      <w:r w:rsidRPr="00F36745">
        <w:rPr>
          <w:rFonts w:ascii="Times New Roman" w:hAnsi="Times New Roman" w:cs="Times New Roman"/>
          <w:sz w:val="28"/>
          <w:szCs w:val="28"/>
        </w:rPr>
        <w:br/>
        <w:t>học tại các cơ sở giáo dục thuộc hệ thống giáo dục quốc dân.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C2"/>
    <w:rsid w:val="00025162"/>
    <w:rsid w:val="00046924"/>
    <w:rsid w:val="001068F6"/>
    <w:rsid w:val="001A4258"/>
    <w:rsid w:val="00430FA8"/>
    <w:rsid w:val="007073C8"/>
    <w:rsid w:val="00797A15"/>
    <w:rsid w:val="007B33C2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03DF5-8F5E-460C-B55D-CDACD46D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6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2019-01-16T14:35:00Z</dcterms:created>
  <dcterms:modified xsi:type="dcterms:W3CDTF">2019-01-16T14:35:00Z</dcterms:modified>
</cp:coreProperties>
</file>