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. Thủ tục giải thể trung tâm kỹ thuật tổng hợp-hướng nghiệp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Sở Giáo dục và Đào tạo xây dựng phương án giải thể trung tâm kỹ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 xml:space="preserve">thuật tổng hợp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 xml:space="preserve"> hướng nghiệp, gửi công văn đề nghị Sở Nội vụ tổ chức 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định;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 xml:space="preserve">b) Chủ tịch Ủy ban nhân dân cấp tỉnh căn cứ kết quả thẩm định của SởNội vụ, quyết định giải thể trung tâm kỹ thuật tổng hợp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 xml:space="preserve"> hướng nghiệp trongvòng 20 ngày làm việc kể từ ngày nhận đủ hồ sơ hợp lệ. Quyết định giải thể 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ghi rõ lý do giải thể, các biện pháp bảo đảm quyền, lợi ích hợp pháp của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viên, giáo viên, cán bộ quản lý và nhân viên và phải được công bố công khai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trên các phương tiện thông tin đại chúng.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Gửi trực tiếp hoặc qua đường bưu điện.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bộ hồ sơ: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 xml:space="preserve">a) Phương án giải thể trung tâm kỹ thuật tổng hợp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 xml:space="preserve"> hướng nghiệp;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Công văn đề nghị Sở Nội vụ thẩm định.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Sở Giáo dục và Đào tạo.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cấp tỉnh;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Nội vụ.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Quyết định giải thể trung tâm kỹ thuật tổng hợp - hướng nghiệp của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tịch Uỷ ban nhân dân cấp tỉnh.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Mục tiêu và nội dung hoạt động trong quyết định thành lập trung tâm kỹ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 xml:space="preserve">thuật tổng hợp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 xml:space="preserve"> hướng nghiệp không còn phù hợp với yêu cầu phát triển kinh tế- xã hội tại địa phương.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D95B21" w:rsidRPr="00855BB8" w:rsidRDefault="00D95B21" w:rsidP="00D95B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lastRenderedPageBreak/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62"/>
    <w:rsid w:val="00046924"/>
    <w:rsid w:val="001068F6"/>
    <w:rsid w:val="001A4258"/>
    <w:rsid w:val="00391762"/>
    <w:rsid w:val="00430FA8"/>
    <w:rsid w:val="007073C8"/>
    <w:rsid w:val="00797A15"/>
    <w:rsid w:val="00866D5D"/>
    <w:rsid w:val="00C0084A"/>
    <w:rsid w:val="00D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193D6-9FF7-4B4A-B0D5-BB773DC6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2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2019-01-15T17:42:00Z</dcterms:created>
  <dcterms:modified xsi:type="dcterms:W3CDTF">2019-01-15T17:42:00Z</dcterms:modified>
</cp:coreProperties>
</file>