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b/>
          <w:bCs/>
          <w:sz w:val="28"/>
          <w:szCs w:val="28"/>
        </w:rPr>
        <w:t>. Thủ tục giải thể trung tâm giáo dục thường xuyên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.1. Trình tự thực hiện: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Sở Giáo dục và Đào tạo xây dựng phương án giải thể trung tâm giáo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dục thường xuyên, gửi công văn đề nghị Sở Nội vụ tổ chức thẩm định. Sau khi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thẩm định, Sở Nội vụ chuyển hồ sơ thẩm định đến văn phòng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tỉnh thẩm tra và trình Chủ tịch Ủy ban nhân dân cấp tỉnh quyết định giải thể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trung tâm giáo dục thường xuyên;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Quyết định giải thể trung tâm giáo dục thường xuyên phải được công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bố công khai trên các phương tiện thông tin đại chúng.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.2. Cách thức thực hiện: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Trực tiếp hoặc qua bưu điện 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.3. Thành phần, số lượng hồ sơ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Hồ sơ gồm: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Công văn đề nghị Sở Nội vụ tổ chức thẩm định.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- Phương án giải thể trung tâm giáo dục thường xuyên.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Số lượng hồ sơ: Không quy định.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.4. Thời hạn giải quyết: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 quy định.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.5. Đối tượng thực hiện: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Sở Giáo dục và Đào tạo.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.6. Cơ quan thực hiện: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a) Cơ quan/Người có thẩm quyền quyết điṇ h : Chủ tịch Ủy ban nhân dân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cấp tỉnh;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b) Cơ quan trực tiếp thực hiện: Sở Nội vụ.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.7. Kết quả thực hiện: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Quyết định giải thể trung tâm giáo dục thường xuyên của Chủ tịch Uỷ ban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nhân dân cấp tỉnh.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.8. Lệ phí: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.9. Tên mẫu đơn, mẫu tờ khai: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Không.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.10. Yêu cầu, điều kiện: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Không</w:t>
      </w:r>
    </w:p>
    <w:p w:rsidR="00DD6F4F" w:rsidRPr="00855BB8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44</w:t>
      </w:r>
      <w:r w:rsidRPr="00855BB8">
        <w:rPr>
          <w:rFonts w:ascii="Times New Roman" w:eastAsia="Times New Roman" w:hAnsi="Times New Roman" w:cs="Times New Roman"/>
          <w:i/>
          <w:iCs/>
          <w:sz w:val="28"/>
          <w:szCs w:val="28"/>
        </w:rPr>
        <w:t>.11. Căn cứ pháp lý:</w:t>
      </w:r>
    </w:p>
    <w:p w:rsidR="00DD6F4F" w:rsidRDefault="00DD6F4F" w:rsidP="00DD6F4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BB8">
        <w:rPr>
          <w:rFonts w:ascii="Times New Roman" w:eastAsia="Times New Roman" w:hAnsi="Times New Roman" w:cs="Times New Roman"/>
          <w:sz w:val="28"/>
          <w:szCs w:val="28"/>
        </w:rPr>
        <w:lastRenderedPageBreak/>
        <w:t>Nghị định số 46/2017/NĐ-CP ngày 21/4/2017 của Chính phủ quy định về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5BB8">
        <w:rPr>
          <w:rFonts w:ascii="Times New Roman" w:eastAsia="Times New Roman" w:hAnsi="Times New Roman" w:cs="Times New Roman"/>
          <w:sz w:val="28"/>
          <w:szCs w:val="28"/>
        </w:rPr>
        <w:t>điều kiện đầu tư và hoạt động trong lĩnh vực giáo dục.</w:t>
      </w:r>
    </w:p>
    <w:p w:rsidR="003E4347" w:rsidRDefault="003E4347">
      <w:bookmarkStart w:id="0" w:name="_GoBack"/>
      <w:bookmarkEnd w:id="0"/>
    </w:p>
    <w:sectPr w:rsidR="003E4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72"/>
    <w:rsid w:val="003E4347"/>
    <w:rsid w:val="00934F72"/>
    <w:rsid w:val="00DD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1EACD2-3709-4A34-A9F9-25E026FEC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F4F"/>
    <w:rPr>
      <w:rFonts w:asciiTheme="minorHAnsi" w:hAnsiTheme="minorHAnsi" w:cstheme="minorBid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Văn Dũng</dc:creator>
  <cp:keywords/>
  <dc:description/>
  <cp:lastModifiedBy>Trần Văn Dũng</cp:lastModifiedBy>
  <cp:revision>2</cp:revision>
  <dcterms:created xsi:type="dcterms:W3CDTF">2019-01-16T08:51:00Z</dcterms:created>
  <dcterms:modified xsi:type="dcterms:W3CDTF">2019-01-16T08:51:00Z</dcterms:modified>
</cp:coreProperties>
</file>