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47" w:rsidRPr="00855BB8" w:rsidRDefault="00FC0247" w:rsidP="00FC0247">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56</w:t>
      </w:r>
      <w:r w:rsidRPr="00855BB8">
        <w:rPr>
          <w:rFonts w:ascii="Times New Roman" w:eastAsia="Times New Roman" w:hAnsi="Times New Roman" w:cs="Times New Roman"/>
          <w:b/>
          <w:bCs/>
          <w:sz w:val="28"/>
          <w:szCs w:val="28"/>
        </w:rPr>
        <w:t>. Thành lập phân hiệu trường trung cấp sư phạm hoặc cho phép</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thành lập phân</w:t>
      </w:r>
      <w:bookmarkStart w:id="0" w:name="_GoBack"/>
      <w:bookmarkEnd w:id="0"/>
      <w:r w:rsidRPr="00855BB8">
        <w:rPr>
          <w:rFonts w:ascii="Times New Roman" w:eastAsia="Times New Roman" w:hAnsi="Times New Roman" w:cs="Times New Roman"/>
          <w:b/>
          <w:bCs/>
          <w:sz w:val="28"/>
          <w:szCs w:val="28"/>
        </w:rPr>
        <w:t xml:space="preserve"> hiệu trường trung cấp sư phạm tư thục</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.1. Trình tự thực hiện: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Tiếp nhận hồ sơ thành lập, cho phép thành lập phân hiệu trường trung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sư phạm.</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Cơ quan, tổ chức, cá nhân gửi trực tiếp hoặc qua bưu điện 01 bộ hồ sơ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đến Sở Giáo dục và Đào tạo.</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Sở Giáo dục và Đào tạo thẩm tra sơ bộ hồ sơ trước khi gửi hội đồng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hồ sơ thành lập phân hiệu trường.</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Trong thời hạn 05 ngày làm việc kể từ ngày nhận được hồ sơ, Sở Giáo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dục và Đào tạo gửi hồ sơ tới hội đồng thẩm định để tổ chức thẩm định nếu hồ sơ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lệ hoặc có văn bản trả lời cho cơ quan, tổ chức, cá nhân đề nghị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cho phép thành lập và nêu rõ lý do nếu hồ sơ không hợp lệ.</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Thẩm định hồ sơ thành lập phân hiệu trường trung cấp sư phạm:</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Hội đồng thẩm định tổ chức thẩm định hồ sơ thành lập phân hiệu trườngtrung cấp sư phạm.</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Chủ tịch Ủy ban nhân dân cấp tỉnh quyết định thành lập hội đồng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hồ sơ thành lập phân hiệu trường trung cấp sư phạm và ban hành quy chế tổ</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chức, hoạt động của hội đồng thẩm định. Hội đồng thẩm định hồ sơ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trung cấp sư phạm do lãnh đạo Ủy ban nhân dân cấp tỉnh hoặc người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được ủy quyền làm Chủ tịch và thành viên là đại diện các cơ quan thuộc Ủy ban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nhân dân cấp tỉnh, gồm: Sở Giáo dục và Đào tạo, Sở Kế hoạch và Đầu tư,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Tài chính, Sở Nội vụ và các cơ quan có liên quan.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05 ngày làm việc kể từ ngày nhận được hồ sơ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phân hiệu trường do Sở Giáo dục và Đào tạo gửi tới, hội đồng thẩm định tổ chức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hồ sơ thành lập phân hiệu trường;</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Căn cứ kết luận của hội đồng thẩm định (công khai tại cuộc họp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cơ quan, tổ chức, cá nhân đề nghị thành lập, cho phép thành lập phân hiệu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hoàn thiện hồ sơ và gửi Sở Giáo dục và Đào tạo.</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Trường hợp hội đồng thẩm định kết luận hồ sơ thành lập, cho phép thành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phân hiệu trường không đủ điều kiện, trong thời hạn 05 ngày làm việc kể từ</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ngày tổ chức thẩm định, Sở Giáo dục và Đào tạo có văn bản trả lời cho cơ quan,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tổ chức, cá nhân đề nghị thành lập, cho phép thành lập phân hiệu trường và nêu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rõ lý do.</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3: Quyết định thành lập, cho phép thành lập phân hiệu trường trung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sư phạm</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Trong thời hạn 10 ngày làm việc kể từ ngày nhận được hồ sơ đề nghị</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lập, cho phép thành lập phân hiệu trường đã hoàn thiện theo kết luận của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hội đồng thẩm định, Chủ tịch Ủy ban nhân dân cấp tỉnh quyết định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 xml:space="preserve">phân hiệu </w:t>
      </w:r>
      <w:r w:rsidRPr="00855BB8">
        <w:rPr>
          <w:rFonts w:ascii="Times New Roman" w:eastAsia="Times New Roman" w:hAnsi="Times New Roman" w:cs="Times New Roman"/>
          <w:sz w:val="28"/>
          <w:szCs w:val="28"/>
        </w:rPr>
        <w:lastRenderedPageBreak/>
        <w:t>trường trung cấp sư phạm công lập hoặc cho phép thành lập đối với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trung cấp sư phạm tư thục. Trường hợp không đồng ý thì có văn bản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thông báo nêu rõ lý do.</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thành lập phân hiệu trường trung cấp sư phạm công lập hoặc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cho phép thành lập trường trung cấp sư phạm tư thục phải gửi về Bộ Giáo dục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và Đào tạo.</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.2. Cách thức thực hiện: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Trực tiếp hoặc qua bưu điện .</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.3. Thành phần, số lượng hồ sơ:</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Văn bản đề nghị thành lập của cơ quan chủ quản đối với trường công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lập; văn bản đề nghị cho phép thành lập của tổ chức, cá nhân đối với trường tư</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thục. Văn bản phải ghi cụ thể: Lý do đề nghị thành lập, cho phép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tên trường bằng tiếng Việt và tiếng Anh; địa chỉ trụ sở chính, địa điểm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đào tạo; chức năng, nhiệm vụ của trường; ngành, nghề, quy mô và trình độ</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đào tạo;</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Văn bản chấp thuận của Ủy ban nhân dân cấp tỉnh nơi trường đặt trụ sởchính;</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Đề án thành lập phân hiệu trường bảo đảm có đầy đủ các điều kiện quyđịnh;</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d) Dự thảo quy hoạch tổng thể mặt bằng và thiết kế sơ bộ các công trình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kiến trúc xây dựng, bảo đảm phù hợp với ngành đào tạo, quy mô, trình độ đào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tạo và tiêu chuẩn diện tích sử dụng, diện tích xây dựng cho học tập, giảng dạy;</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đ) Bản sao có chứng thực giấy chứng nhận quyền sử dụng đất, quyền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hữu nhà ở hoặc văn bản chấp thuận giao đất, cho thuê đất của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 (trong đó xác định rõ địa chỉ, diện tích, mốc giới của khu đất);</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e) Quyết định phê duyệt dự án đầu tư xây dựng trường, xác định rõ nguồn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vốn để thực hiện theo kế hoạch đầu tư xây dựng trường của cơ quan chủ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đối với hồ sơ đề nghị thành lập trường công lập; văn bản xác nhận của ngân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hàng về số vốn góp trong tài khoản của ban quản lý dự án, các minh chứng về quyền sở hữu tài sản kèm theo văn bản định giá tài sản góp vốn nếu góp vốn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bằng tài sản hoặc quyền sở hữu tài sản đối với hồ sơ đề nghị cho phép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tư thục;</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g) Đối với trường tư thục, hồ sơ còn phải có:</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Biên bản cử người đại diện đứng tên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phân hiệu trường của các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viên góp vốn.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trích ngang các thành viên ban sáng lập.</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hình thức và biên bản góp vốn của các cổ đông cam kết góp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vốn thành lập.</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Dự kiến chủ tịch và hội đồng quản trị của trường.</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Số lượng hồ sơ: 01 bộ.</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.4. Thời hạn giải quyết:</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20 ngày làm việc kể từ ngày nhận đủ hồ sơ hợp lệ.</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.5. Đối tượng thực hiện: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Cá nhân hoặc Tổ chức.</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.6. Cơ quan thực hiện: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Giáo dục và Đào tạo.</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.7. Kết quả thực hiện: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thành lập phân hiệu trường trung cấp sư phạm công lập hoặc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cho phép thành lập phân hiệu đối với trường trung cấp sư phạm tư thục của Chủ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tịch Ủy ban nhân dân cấp tỉnh.</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.8. Lệ phí:</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.9. Tên mẫu đơn, mẫu tờ khai:</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.10. Yêu cầu, điều kiện:</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đề án thành lập phân hiệu trường phù hợp với quy hoạch mạng lưới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sư phạm đã được cơ quan quản lý nhà nước có thẩm quyền phê duyệt.</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Nội dung đề án thành lập phân hiệu trường trung cấp sư phạm cần nêu rõ: Sự</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cần thiết thành lập phân hiệu trường, đánh giá sự phù hợp của việc thành lập phân hiệu trường với quy hoạch mạng lưới cơ sở giáo dục nghề nghiệp; tên gọi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của trường; chức năng, nhiệm vụ, cơ cấu bộ máy tổ chức, quản lý; ngành nghề,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mô đào tạo; mục tiêu, nội dung, chương trình; nguồn lực tài chính; đất đai;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dự kiến về cơ sở vật chất, số lượng, cơ cấu đội ngũ giảng viên cơ hữu và cán bộ</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quản lý, đáp ứng tiêu chuẩn về chất lượng, trình độ đào tạo theo quy định hiện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hành của Bộ Giáo dục và Đào tạo, phù hợp với lộ trình đăng ký ngành nghề đào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tạo và tuyển sinh; kế hoạch xây dựng và phát triển trường trong từng giai đoạn;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thời hạn và tiến độ thực hiện dự án đầu tư; hiệu quả kinh tế - xã hội.</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văn bản chấp thuận về việc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phân hiệu trường trên địa bàn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tỉnh, thành phố trực thuộc trung ương của Ủy ban nhân dân cấp tỉnh nơi phân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hiệu trường đặt trụ sở chính (trừ trường hợp trường trực thuộc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diện tích đất xây dựng phân hiệu trường tại trụ sở chính tối thiểu là</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02 ha đối với trường trung cấp sư phạm, có cơ sở vật chất, thiết bị bảo đảm đáp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ứng yêu cầu hoạt động của nhà trường. Địa điểm xây dựng trường phải bảo đảm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 xml:space="preserve">về </w:t>
      </w:r>
      <w:r w:rsidRPr="00855BB8">
        <w:rPr>
          <w:rFonts w:ascii="Times New Roman" w:eastAsia="Times New Roman" w:hAnsi="Times New Roman" w:cs="Times New Roman"/>
          <w:sz w:val="28"/>
          <w:szCs w:val="28"/>
        </w:rPr>
        <w:lastRenderedPageBreak/>
        <w:t>môi trường giáo dục, an toàn cho người học, nhà giáo, cán bộ quản lý và</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nhân viên trong nhà trường.</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Vốn đầu tư xây dựng phân hiệu trường được đầu tư bằng nguồn vốn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pháp, không bao gồm giá trị về đất đai và bảo đảm mức tối thiểu là 50 tỷ</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đồng đối với trường trung cấp sư phạm. Vốn đầu tư xây dựng phân hiệu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công lập phải được cơ quan chủ quản phê duyệt, trong đó xác định rõ nguồn vốn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để thực hiện theo kế hoạch. Vốn đầu tư được xác định bằng tiền mặt và tài sản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đã chuẩn bị để đầu tư và có minh chứng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pháp.</w:t>
      </w:r>
    </w:p>
    <w:p w:rsidR="00FC0247" w:rsidRPr="00855BB8" w:rsidRDefault="00FC0247" w:rsidP="00FC0247">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56</w:t>
      </w:r>
      <w:r w:rsidRPr="00855BB8">
        <w:rPr>
          <w:rFonts w:ascii="Times New Roman" w:eastAsia="Times New Roman" w:hAnsi="Times New Roman" w:cs="Times New Roman"/>
          <w:i/>
          <w:iCs/>
          <w:sz w:val="28"/>
          <w:szCs w:val="28"/>
        </w:rPr>
        <w:t>.11. Căn cứ pháp lý:</w:t>
      </w:r>
    </w:p>
    <w:p w:rsidR="00FC0247" w:rsidRPr="00855BB8" w:rsidRDefault="00FC0247" w:rsidP="00FC0247">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Nghị định số 46/2017/NĐ-CP ngày 21/4/2017 của Chính phủ quy định về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điều kiện đầu tư và hoạt động trong lĩnh vực giáo dục.</w:t>
      </w:r>
    </w:p>
    <w:p w:rsidR="003E4347" w:rsidRDefault="003E4347"/>
    <w:sectPr w:rsidR="003E4347" w:rsidSect="00FC024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0F"/>
    <w:rsid w:val="003E4347"/>
    <w:rsid w:val="00D6660F"/>
    <w:rsid w:val="00FC02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2207-71BB-46EB-8FE8-D680963E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47"/>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2019-01-16T09:05:00Z</dcterms:created>
  <dcterms:modified xsi:type="dcterms:W3CDTF">2019-01-16T09:06:00Z</dcterms:modified>
</cp:coreProperties>
</file>