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F2" w:rsidRPr="00855BB8" w:rsidRDefault="003D00F2" w:rsidP="003D00F2">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58</w:t>
      </w:r>
      <w:r w:rsidRPr="00855BB8">
        <w:rPr>
          <w:rFonts w:ascii="Times New Roman" w:eastAsia="Times New Roman" w:hAnsi="Times New Roman" w:cs="Times New Roman"/>
          <w:b/>
          <w:bCs/>
          <w:sz w:val="28"/>
          <w:szCs w:val="28"/>
        </w:rPr>
        <w:t>. Thành lập trường năng khiếu thể dục thể thao thuộc địa phương</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hoặc lớp năng khiếu thể dục, thể thao thuộc trường trung học phổ thông</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.1. Trình tự thực hiện: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Trường năng khiếu thể dục thể thao thuộc địa phương do Giám đốc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và Đào tạo và Giám đốc Sở Văn hóa, Thể thao và Du lịch (hoặc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Văn hóa và Thể thao) đề nghị;</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xml:space="preserve"> Chủ tịch Ủy ban nhân dân cấp tỉnh quyết định thành lập sau khi đã thỏa thuận với Bộ Giáo dục và Đào tạo và Bộ Văn hóa, Thể thao và Du lịch.</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Lớp năng khiếu thể dục thể thao trong các trường trung học phổ thông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do hiệu trưởng nhà trường đề nghị;</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xml:space="preserve"> Sở Giáo dục và Đào tạo và Sở Văn hóa, Thể thao và Du lịch (hoặc Sở Văn hóa và Thể thao) hiệp y trình Chủ tịch Ủy ban nhân dân cấp tỉnh quyết định thành lập.</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.2. Cách thức thực hiện: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 quy định.</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.3. Thành phần, số lượng bộ hồ sơ:</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 quy định.</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.4. Thời hạn giải quyết:</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 quy định.</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.5. Đối tượng thực hiện: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Giám đốc Sở Giáo dục và Đào tạo và Giám đốc Sở Văn hóa, Thể thao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Du lịch (hoặc Sở Văn hóa và Thể thao);</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Hiệu trưởng trường trung học phổ thông.</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.6. Cơ quan thực hiện: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Giáo dục và Đào tạo;</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Sở Văn hóa, Thể thao và Du lịch.</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.7. Kết quả thực hiện: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trường năng khiếu thể dục thể thao thuộc địa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phương hoặc lớp năng khiếu thể dục, thể thao thuộc trường trung học phổ thông.</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.8. Lệ phí:</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 có.</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.9. Tên mẫu đơn, mẫu tờ khai:</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Không có.</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.10. Yêu cầu, điều kiện: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Có đội ngũ cán bộ quản lý, giáo viên đủ điều kiện và tiêu chuẩn bảo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đảm để dạy kiến thức phổ thông ở các cấp học tương ứng. Có đội ngũ huấn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luyện viên đủ trình độ để huấn luyện các môn thể dục thể thao: Huấn luyện lớp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năng khiếu thể dục thể thao phải có trình độ cao đẳng thể dục thể thao trở lên,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huấn luyện ở trường năng khiếu thể dục thể thao phải có trình độ đại học thể dục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thể thao trở lên, nếu là vận động viên có đẳng cấp từ cấp 01 đến kiện tướng thì</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phải có trình độ từ cao đẳng thể dục thể thao trở lên;</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Có đủ cơ sở vật chất bảo đảm việc học kiến thức phổ thông và tập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luyện các môn năng khiếu thể dục thể thao cho học sinh. Trường năng khiếu thể</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dục thể thao có chỗ ở nội trú cho học sinh ở xa.</w:t>
      </w:r>
    </w:p>
    <w:p w:rsidR="003D00F2" w:rsidRPr="00855BB8" w:rsidRDefault="003D00F2" w:rsidP="003D00F2">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58</w:t>
      </w:r>
      <w:r w:rsidRPr="00855BB8">
        <w:rPr>
          <w:rFonts w:ascii="Times New Roman" w:eastAsia="Times New Roman" w:hAnsi="Times New Roman" w:cs="Times New Roman"/>
          <w:i/>
          <w:iCs/>
          <w:sz w:val="28"/>
          <w:szCs w:val="28"/>
        </w:rPr>
        <w:t>.11. Căn cứ pháp lý:</w:t>
      </w:r>
    </w:p>
    <w:p w:rsidR="003D00F2" w:rsidRPr="00855BB8" w:rsidRDefault="003D00F2" w:rsidP="003D00F2">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 tháng 4 năm 2017 của Chính phủ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về điều kiện đầu tư và hoạt động trong lĩnh vực giáo dục.</w:t>
      </w:r>
    </w:p>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53"/>
    <w:rsid w:val="00170953"/>
    <w:rsid w:val="003D00F2"/>
    <w:rsid w:val="003E43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3E79-0514-4AA6-947C-AE75801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F2"/>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2019-01-16T09:06:00Z</dcterms:created>
  <dcterms:modified xsi:type="dcterms:W3CDTF">2019-01-16T09:06:00Z</dcterms:modified>
</cp:coreProperties>
</file>